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uujnrklkjf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uujnrklkjf</w:t>
      </w:r>
    </w:p>
    <w:p>
      <w:pPr>
        <w:pStyle w:val="BodyText"/>
      </w:pPr>
      <w:r>
        <w:t xml:space="preserve">Company Name:</w:t>
      </w:r>
      <w:r>
        <w:t xml:space="preserve"> </w:t>
      </w:r>
      <w:r>
        <w:rPr>
          <w:bCs/>
          <w:b/>
        </w:rPr>
        <w:t xml:space="preserve">kdziipfnow</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zrxdmmpqfx</w:t>
      </w:r>
    </w:p>
    <w:p>
      <w:pPr>
        <w:pStyle w:val="BodyText"/>
      </w:pPr>
      <w:r>
        <w:t xml:space="preserve">This report is generated based on available data and industry standards, providing an estimation of the product\'s carbon footprint.</w:t>
      </w:r>
    </w:p>
    <w:bookmarkEnd w:id="20"/>
    <w:bookmarkStart w:id="21" w:name="Xa87d010c1fd868336511b306fbd202996615f12"/>
    <w:p>
      <w:pPr>
        <w:pStyle w:val="Heading1"/>
      </w:pPr>
      <w:r>
        <w:t xml:space="preserve">Product Carbon Footprint Analysis Report</w:t>
      </w:r>
    </w:p>
    <w:p>
      <w:pPr>
        <w:pStyle w:val="FirstParagraph"/>
      </w:pPr>
      <w:r>
        <w:t xml:space="preserve">Generated Date: June 2, 2026</w:t>
      </w:r>
    </w:p>
    <w:p>
      <w:pPr>
        <w:pStyle w:val="BodyText"/>
      </w:pPr>
      <w:r>
        <w:t xml:space="preserve">Company: kdziipfnow</w:t>
      </w:r>
    </w:p>
    <w:p>
      <w:pPr>
        <w:pStyle w:val="BodyText"/>
      </w:pPr>
      <w:r>
        <w:t xml:space="preserve">Product: uujnrklkjf</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uujnrklkjf</w:t>
      </w:r>
      <w:r>
        <w:t xml:space="preserve"> </w:t>
      </w:r>
      <w:r>
        <w:t xml:space="preserve">manufactured by</w:t>
      </w:r>
      <w:r>
        <w:t xml:space="preserve"> </w:t>
      </w:r>
      <w:r>
        <w:rPr>
          <w:bCs/>
          <w:b/>
        </w:rPr>
        <w:t xml:space="preserve">kdziipfnow</w:t>
      </w:r>
      <w:r>
        <w:t xml:space="preserve">. The assessment adheres to the GHG Protocol\'s Product Standard, incorporating the latest 2026 updates including the Land Sector and Removals (LSR) Standard and enhanced Scope 3 compliance requirements. The analysis covers the entire lifecycle from raw material acquisition to end-of-life, providing a comprehensive understanding of the product\'s environmental impact. This cradle-to-grave approach, despite a stated "factory_gate" system boundary parameter, has been adopted to fulfill all specified calculation requirements for the use phase and end-of-life scenarios, which are critical components of a complete product lifecycle assessment. All calculations are performed by</w:t>
      </w:r>
      <w:r>
        <w:t xml:space="preserve"> </w:t>
      </w:r>
      <w:r>
        <w:rPr>
          <w:bCs/>
          <w:b/>
        </w:rPr>
        <w:t xml:space="preserve">zrxdmmpqfx</w:t>
      </w:r>
      <w:r>
        <w:t xml:space="preserve">, Senior Sustainability Consultant.</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uujnrklkjf</w:t>
      </w:r>
      <w:r>
        <w:t xml:space="preserve"> </w:t>
      </w:r>
      <w:r>
        <w:t xml:space="preserve">is assessed following the five-step methodology prescribed by the GHG Protocol. This robust framework ensures consistency, transparency, and comparability of the results.</w:t>
      </w:r>
    </w:p>
    <w:bookmarkStart w:id="23" w:name="accounting-standard"/>
    <w:p>
      <w:pPr>
        <w:pStyle w:val="Heading3"/>
      </w:pPr>
      <w:r>
        <w:t xml:space="preserve">1.1. Accounting Standard</w:t>
      </w:r>
    </w:p>
    <w:p>
      <w:pPr>
        <w:numPr>
          <w:ilvl w:val="0"/>
          <w:numId w:val="1001"/>
        </w:numPr>
        <w:pStyle w:val="Compact"/>
      </w:pPr>
      <w:r>
        <w:rPr>
          <w:bCs/>
          <w:b/>
        </w:rPr>
        <w:t xml:space="preserve">GHG Protocol:</w:t>
      </w:r>
      <w:r>
        <w:t xml:space="preserve"> </w:t>
      </w:r>
      <w:r>
        <w:t xml:space="preserve">The analysis is conducted in strict accordance with the Greenhouse Gas Protocol\'s Product Life Cycle Accounting and Reporting Standard. This standard provides a comprehensive framework for measuring and managing greenhouse gas (GHG) emissions associated with products across their entire lifecycle.</w:t>
      </w:r>
    </w:p>
    <w:bookmarkEnd w:id="23"/>
    <w:bookmarkStart w:id="24" w:name="functional-unit"/>
    <w:p>
      <w:pPr>
        <w:pStyle w:val="Heading3"/>
      </w:pPr>
      <w:r>
        <w:t xml:space="preserve">1.2. Functional Unit</w:t>
      </w:r>
    </w:p>
    <w:p>
      <w:pPr>
        <w:numPr>
          <w:ilvl w:val="0"/>
          <w:numId w:val="1002"/>
        </w:numPr>
        <w:pStyle w:val="Compact"/>
      </w:pPr>
      <w:r>
        <w:t xml:space="preserve">The functional unit for this PCF analysis is defined as</w:t>
      </w:r>
      <w:r>
        <w:t xml:space="preserve"> </w:t>
      </w:r>
      <w:r>
        <w:rPr>
          <w:bCs/>
          <w:b/>
        </w:rPr>
        <w:t xml:space="preserve">1.0 unit of uujnrklkjf</w:t>
      </w:r>
      <w:r>
        <w:t xml:space="preserve">. This serves as a reference basis for quantifying inputs and outputs throughout the product\'s lifecycle.</w:t>
      </w:r>
    </w:p>
    <w:bookmarkEnd w:id="24"/>
    <w:bookmarkStart w:id="25" w:name="system-boundary"/>
    <w:p>
      <w:pPr>
        <w:pStyle w:val="Heading3"/>
      </w:pPr>
      <w:r>
        <w:t xml:space="preserve">1.3. System Boundary</w:t>
      </w:r>
    </w:p>
    <w:p>
      <w:pPr>
        <w:numPr>
          <w:ilvl w:val="0"/>
          <w:numId w:val="1003"/>
        </w:numPr>
        <w:pStyle w:val="Compact"/>
      </w:pPr>
      <w:r>
        <w:t xml:space="preserve">While the initial parameter specified a "factory_gate" system boundary, a comprehensive cradle-to-grave approach has been adopted for this report to fully incorporate the explicitly requested use phase and end-of-life calculations. Therefore, the system boundary encompasses:</w:t>
      </w:r>
    </w:p>
    <w:p>
      <w:pPr>
        <w:numPr>
          <w:ilvl w:val="1"/>
          <w:numId w:val="1004"/>
        </w:numPr>
        <w:pStyle w:val="Compact"/>
      </w:pPr>
      <w:r>
        <w:rPr>
          <w:bCs/>
          <w:b/>
        </w:rPr>
        <w:t xml:space="preserve">Upstream (Cradle-to-Gate):</w:t>
      </w:r>
      <w:r>
        <w:t xml:space="preserve"> </w:t>
      </w:r>
      <w:r>
        <w:t xml:space="preserve">Raw material extraction and processing, manufacturing of components, and transportation to the final production facility.</w:t>
      </w:r>
    </w:p>
    <w:p>
      <w:pPr>
        <w:numPr>
          <w:ilvl w:val="1"/>
          <w:numId w:val="1004"/>
        </w:numPr>
        <w:pStyle w:val="Compact"/>
      </w:pPr>
      <w:r>
        <w:rPr>
          <w:bCs/>
          <w:b/>
        </w:rPr>
        <w:t xml:space="preserve">Core (Gate-to-Gate):</w:t>
      </w:r>
      <w:r>
        <w:t xml:space="preserve"> </w:t>
      </w:r>
      <w:r>
        <w:t xml:space="preserve">Manufacturing processes at the kdziipfnow facility.</w:t>
      </w:r>
    </w:p>
    <w:p>
      <w:pPr>
        <w:numPr>
          <w:ilvl w:val="1"/>
          <w:numId w:val="1004"/>
        </w:numPr>
        <w:pStyle w:val="Compact"/>
      </w:pPr>
      <w:r>
        <w:rPr>
          <w:bCs/>
          <w:b/>
        </w:rPr>
        <w:t xml:space="preserve">Downstream (Gate-to-Grave):</w:t>
      </w:r>
      <w:r>
        <w:t xml:space="preserve"> </w:t>
      </w:r>
      <w:r>
        <w:t xml:space="preserve">Transportation from the factory to the customer, product use phase, and end-of-life treatment.</w:t>
      </w:r>
    </w:p>
    <w:bookmarkEnd w:id="25"/>
    <w:bookmarkStart w:id="26" w:name="geographic-scope"/>
    <w:p>
      <w:pPr>
        <w:pStyle w:val="Heading3"/>
      </w:pPr>
      <w:r>
        <w:t xml:space="preserve">1.4. Geographic Scope</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 (for raw material sourcing and end consumer market).</w:t>
      </w:r>
    </w:p>
    <w:bookmarkEnd w:id="26"/>
    <w:bookmarkStart w:id="27" w:name="allocation"/>
    <w:p>
      <w:pPr>
        <w:pStyle w:val="Heading3"/>
      </w:pPr>
      <w:r>
        <w:t xml:space="preserve">1.5. Allocation</w:t>
      </w:r>
    </w:p>
    <w:p>
      <w:pPr>
        <w:numPr>
          <w:ilvl w:val="0"/>
          <w:numId w:val="1006"/>
        </w:numPr>
        <w:pStyle w:val="Compact"/>
      </w:pPr>
      <w:r>
        <w:t xml:space="preserve">Where shared processes or co-products are encountered, mass-based allocation is assumed. For direct emissions related to the functional unit, direct attribution is applied.</w:t>
      </w:r>
    </w:p>
    <w:p>
      <w:r>
        <w:pict>
          <v:rect style="width:0;height:1.5pt" o:hralign="center" o:hrstd="t" o:hr="t"/>
        </w:pict>
      </w:r>
    </w:p>
    <w:bookmarkEnd w:id="27"/>
    <w:bookmarkEnd w:id="28"/>
    <w:bookmarkStart w:id="35" w:name="X5c4f1babde60e279edceee15b145f0a0e623b85"/>
    <w:p>
      <w:pPr>
        <w:pStyle w:val="Heading2"/>
      </w:pPr>
      <w:r>
        <w:t xml:space="preserve">2. Lifecycle Mapping and Inventory Stages (LCI)</w:t>
      </w:r>
    </w:p>
    <w:p>
      <w:pPr>
        <w:pStyle w:val="FirstParagraph"/>
      </w:pPr>
      <w:r>
        <w:t xml:space="preserve">The lifecycle of</w:t>
      </w:r>
      <w:r>
        <w:t xml:space="preserve"> </w:t>
      </w:r>
      <w:r>
        <w:rPr>
          <w:bCs/>
          <w:b/>
        </w:rPr>
        <w:t xml:space="preserve">uujnrklkjf</w:t>
      </w:r>
      <w:r>
        <w:t xml:space="preserve"> </w:t>
      </w:r>
      <w:r>
        <w:t xml:space="preserve">has been mapped into distinct stages, consistent with the GHG Protocol\'s Product Standard, to systematically identify and quantify all relevant inputs and outputs.</w:t>
      </w:r>
    </w:p>
    <w:bookmarkStart w:id="29" w:name="X4b928dcdf0962d2aa7b18461c484150b6273964"/>
    <w:p>
      <w:pPr>
        <w:pStyle w:val="Heading3"/>
      </w:pPr>
      <w:r>
        <w:t xml:space="preserve">2.1. Raw Material Acquisition and Pre-processing (Scope 3, Category 1 - Purchased Goods and Services)</w:t>
      </w:r>
    </w:p>
    <w:p>
      <w:pPr>
        <w:pStyle w:val="FirstParagraph"/>
      </w:pPr>
      <w:r>
        <w:t xml:space="preserve">This stage includes the extraction, processing, and manufacturing of all materials listed in the Detailed Bill of Materials (BOM) before they arrive at the kdziipfnow production facility. Given the \'Europe Focused\' supply chain for raw materials, typical European processing is assumed where specific processes are not detailed in the BOM. The provided BOM already includes \'Total Carbon\' values, which are assumed to be the CO2e emissions associated with the quantity of each material, including its upstream processes.</w:t>
      </w:r>
    </w:p>
    <w:p>
      <w:pPr>
        <w:numPr>
          <w:ilvl w:val="0"/>
          <w:numId w:val="1007"/>
        </w:numPr>
      </w:pPr>
      <w:r>
        <w:rPr>
          <w:bCs/>
          <w:b/>
        </w:rPr>
        <w:t xml:space="preserve">Detailed Bill of Materials (BOM) for uujnrklkjf (ljfeeyvy assumed data):</w:t>
      </w:r>
    </w:p>
    <w:p>
      <w:pPr>
        <w:numPr>
          <w:ilvl w:val="0"/>
          <w:numId w:val="1000"/>
        </w:numPr>
      </w:pPr>
      <w:r>
        <w:t xml:space="preserve">The BOM provides precise data for material impact calculation, overriding default estimates.</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Casting, Machining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MAT005</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0.9</w:t>
            </w:r>
          </w:p>
        </w:tc>
        <w:tc>
          <w:tcPr/>
          <w:p>
            <w:pPr>
              <w:pStyle w:val="Compact"/>
              <w:jc w:val="left"/>
            </w:pPr>
            <w:r>
              <w:t xml:space="preserve">0.135</w:t>
            </w:r>
          </w:p>
        </w:tc>
      </w:tr>
    </w:tbl>
    <w:p>
      <w:pPr>
        <w:numPr>
          <w:ilvl w:val="0"/>
          <w:numId w:val="1000"/>
        </w:numPr>
      </w:pPr>
      <w:r>
        <w:rPr>
          <w:iCs/>
          <w:i/>
        </w:rPr>
        <w:t xml:space="preserve">Note: The "Total Carbon" values in the table are derived from Qty * Emission Factor, and are used directly for material impact. Emission Factors are illustrative and based on general industry data. Specific data from Ecoinvent/DEFRA for processes like injection molding, aluminum casting, copper drawing, PCB assembly, battery manufacturing, and cardboard production were consulted for contextualizing these illustrative values. Ecoinvent, for instance, provides datasets for injection moulding and copper wire drawing, often indicating associated energy demands and typical material inputs. Cardboard production factors can vary based on virgin vs. recycled content.</w:t>
      </w:r>
    </w:p>
    <w:bookmarkEnd w:id="29"/>
    <w:bookmarkStart w:id="30" w:name="X2424b4b9f3fdb9c1c37e4ac70139eb3709de7c8"/>
    <w:p>
      <w:pPr>
        <w:pStyle w:val="Heading3"/>
      </w:pPr>
      <w:r>
        <w:t xml:space="preserve">2.2. Manufacturing (Core Emissions - Scope 1 &amp; Scope 2)</w:t>
      </w:r>
    </w:p>
    <w:p>
      <w:pPr>
        <w:pStyle w:val="FirstParagraph"/>
      </w:pPr>
      <w:r>
        <w:t xml:space="preserve">This stage covers all activities at</w:t>
      </w:r>
      <w:r>
        <w:t xml:space="preserve"> </w:t>
      </w:r>
      <w:r>
        <w:rPr>
          <w:bCs/>
          <w:b/>
        </w:rPr>
        <w:t xml:space="preserve">kdziipfnow</w:t>
      </w:r>
      <w:r>
        <w:t xml:space="preserve">\'s production facility in China, including direct emissions from owned or controlled sources (Scope 1) and indirect emissions from purchased electricity (Scope 2).</w:t>
      </w:r>
    </w:p>
    <w:p>
      <w:pPr>
        <w:numPr>
          <w:ilvl w:val="0"/>
          <w:numId w:val="1008"/>
        </w:numPr>
        <w:pStyle w:val="Compact"/>
      </w:pPr>
      <w:r>
        <w:rPr>
          <w:bCs/>
          <w:b/>
        </w:rPr>
        <w:t xml:space="preserve">Energy Intensity (kWh/unit):</w:t>
      </w:r>
      <w:r>
        <w:t xml:space="preserve"> </w:t>
      </w:r>
      <w:r>
        <w:t xml:space="preserve">teosvpuqqi (e.g., 2.5 kWh/unit assumed).</w:t>
      </w:r>
    </w:p>
    <w:p>
      <w:pPr>
        <w:numPr>
          <w:ilvl w:val="0"/>
          <w:numId w:val="1008"/>
        </w:numPr>
        <w:pStyle w:val="Compact"/>
      </w:pPr>
      <w:r>
        <w:rPr>
          <w:bCs/>
          <w:b/>
        </w:rPr>
        <w:t xml:space="preserve">Renewable Energy Usage:</w:t>
      </w:r>
      <w:r>
        <w:t xml:space="preserve"> </w:t>
      </w:r>
      <w:r>
        <w:t xml:space="preserve">uqkkqxeuul (e.g., 60% assumed).</w:t>
      </w:r>
    </w:p>
    <w:p>
      <w:pPr>
        <w:numPr>
          <w:ilvl w:val="0"/>
          <w:numId w:val="1008"/>
        </w:numPr>
        <w:pStyle w:val="Compact"/>
      </w:pPr>
      <w:r>
        <w:rPr>
          <w:bCs/>
          <w:b/>
        </w:rPr>
        <w:t xml:space="preserve">Non-Renewable Energy Usage:</w:t>
      </w:r>
      <w:r>
        <w:t xml:space="preserve"> </w:t>
      </w:r>
      <w:r>
        <w:t xml:space="preserve">(100% - 60%) = 40%.</w:t>
      </w:r>
    </w:p>
    <w:p>
      <w:pPr>
        <w:numPr>
          <w:ilvl w:val="0"/>
          <w:numId w:val="1008"/>
        </w:numPr>
        <w:pStyle w:val="Compact"/>
      </w:pPr>
      <w:r>
        <w:rPr>
          <w:bCs/>
          <w:b/>
        </w:rPr>
        <w:t xml:space="preserve">Grid Electricity Emission Factor (China):</w:t>
      </w:r>
      <w:r>
        <w:t xml:space="preserve"> </w:t>
      </w:r>
      <w:r>
        <w:t xml:space="preserve">For China, the average grid emission factor is approximately 0.55-0.61 kg CO2e/kWh. We will use an illustrative value of 0.58 kgCO2e/kWh for calculation.</w:t>
      </w:r>
    </w:p>
    <w:bookmarkEnd w:id="30"/>
    <w:bookmarkStart w:id="31" w:name="Xbb6d34fc01316632d7ccd2f3d45806b065c351f"/>
    <w:p>
      <w:pPr>
        <w:pStyle w:val="Heading3"/>
      </w:pPr>
      <w:r>
        <w:t xml:space="preserve">2.3. Transportation and Distribution (Upstream &amp; Downstream - Scope 3, Category 4 &amp; 9)</w:t>
      </w:r>
    </w:p>
    <w:p>
      <w:pPr>
        <w:pStyle w:val="FirstParagraph"/>
      </w:pPr>
      <w:r>
        <w:t xml:space="preserve">This stage includes transportation of raw materials to the factory and finished products to the customer.</w:t>
      </w:r>
    </w:p>
    <w:p>
      <w:pPr>
        <w:numPr>
          <w:ilvl w:val="0"/>
          <w:numId w:val="1009"/>
        </w:numPr>
        <w:pStyle w:val="Compact"/>
      </w:pPr>
      <w:r>
        <w:rPr>
          <w:bCs/>
          <w:b/>
        </w:rPr>
        <w:t xml:space="preserve">Transport Mode (Select Mode):</w:t>
      </w:r>
      <w:r>
        <w:t xml:space="preserve"> </w:t>
      </w:r>
      <w:r>
        <w:t xml:space="preserve">Ocean Freight, Road Freight.</w:t>
      </w:r>
    </w:p>
    <w:p>
      <w:pPr>
        <w:numPr>
          <w:ilvl w:val="0"/>
          <w:numId w:val="1009"/>
        </w:numPr>
        <w:pStyle w:val="Compact"/>
      </w:pPr>
      <w:r>
        <w:rPr>
          <w:bCs/>
          <w:b/>
        </w:rPr>
        <w:t xml:space="preserve">Transport Distance (jjwgwehdie):</w:t>
      </w:r>
    </w:p>
    <w:p>
      <w:pPr>
        <w:numPr>
          <w:ilvl w:val="1"/>
          <w:numId w:val="1010"/>
        </w:numPr>
        <w:pStyle w:val="Compact"/>
      </w:pPr>
      <w:r>
        <w:t xml:space="preserve">Raw materials (Europe to China factory): 15,000 km (Ocean Freight)</w:t>
      </w:r>
    </w:p>
    <w:p>
      <w:pPr>
        <w:numPr>
          <w:ilvl w:val="1"/>
          <w:numId w:val="1010"/>
        </w:numPr>
        <w:pStyle w:val="Compact"/>
      </w:pPr>
      <w:r>
        <w:t xml:space="preserve">Finished product (China factory to Europe distribution center): 12,000 km (Ocean Freight)</w:t>
      </w:r>
    </w:p>
    <w:p>
      <w:pPr>
        <w:numPr>
          <w:ilvl w:val="1"/>
          <w:numId w:val="1010"/>
        </w:numPr>
        <w:pStyle w:val="Compact"/>
      </w:pPr>
      <w:r>
        <w:t xml:space="preserve">Local distribution (Europe): 500 km (Road Freight)</w:t>
      </w:r>
    </w:p>
    <w:p>
      <w:pPr>
        <w:numPr>
          <w:ilvl w:val="0"/>
          <w:numId w:val="1009"/>
        </w:numPr>
        <w:pStyle w:val="Compact"/>
      </w:pPr>
      <w:r>
        <w:rPr>
          <w:bCs/>
          <w:b/>
        </w:rPr>
        <w:t xml:space="preserve">Last-Mile Delivery Channel (Delivery Type):</w:t>
      </w:r>
      <w:r>
        <w:t xml:space="preserve"> </w:t>
      </w:r>
      <w:r>
        <w:t xml:space="preserve">Parcel Delivery Van.</w:t>
      </w:r>
    </w:p>
    <w:p>
      <w:pPr>
        <w:numPr>
          <w:ilvl w:val="1"/>
          <w:numId w:val="1011"/>
        </w:numPr>
        <w:pStyle w:val="Compact"/>
      </w:pPr>
      <w:r>
        <w:t xml:space="preserve">Last-mile distance (from distribution center to end-customer): 100 km (illustrative average).</w:t>
      </w:r>
    </w:p>
    <w:p>
      <w:pPr>
        <w:numPr>
          <w:ilvl w:val="0"/>
          <w:numId w:val="1009"/>
        </w:numPr>
        <w:pStyle w:val="Compact"/>
      </w:pPr>
      <w:r>
        <w:rPr>
          <w:bCs/>
          <w:b/>
        </w:rPr>
        <w:t xml:space="preserve">Emission Factors (Illustrative, based on industry standards):</w:t>
      </w:r>
    </w:p>
    <w:p>
      <w:pPr>
        <w:numPr>
          <w:ilvl w:val="1"/>
          <w:numId w:val="1012"/>
        </w:numPr>
        <w:pStyle w:val="Compact"/>
      </w:pPr>
      <w:r>
        <w:t xml:space="preserve">Ocean Freight (container ship): 0.01 kgCO2e/tonne-km</w:t>
      </w:r>
    </w:p>
    <w:p>
      <w:pPr>
        <w:numPr>
          <w:ilvl w:val="1"/>
          <w:numId w:val="1012"/>
        </w:numPr>
        <w:pStyle w:val="Compact"/>
      </w:pPr>
      <w:r>
        <w:t xml:space="preserve">Road Freight (HGV &gt; 16t): 0.08 kgCO2e/tonne-km</w:t>
      </w:r>
    </w:p>
    <w:p>
      <w:pPr>
        <w:numPr>
          <w:ilvl w:val="1"/>
          <w:numId w:val="1012"/>
        </w:numPr>
        <w:pStyle w:val="Compact"/>
      </w:pPr>
      <w:r>
        <w:t xml:space="preserve">Parcel Delivery Van: 0.15 kgCO2e/tonne-km (estimated from per km data, considering average load)</w:t>
      </w:r>
    </w:p>
    <w:bookmarkEnd w:id="31"/>
    <w:bookmarkStart w:id="32" w:name="Xe72837a908ad344b018b3447ff671a3dec19470"/>
    <w:p>
      <w:pPr>
        <w:pStyle w:val="Heading3"/>
      </w:pPr>
      <w:r>
        <w:t xml:space="preserve">2.4. Use Phase (Scope 3, Category 11 - Use of Sold Products)</w:t>
      </w:r>
    </w:p>
    <w:p>
      <w:pPr>
        <w:pStyle w:val="FirstParagraph"/>
      </w:pPr>
      <w:r>
        <w:t xml:space="preserve">This stage accounts for emissions generated during the product\'s operational life.</w:t>
      </w:r>
    </w:p>
    <w:p>
      <w:pPr>
        <w:numPr>
          <w:ilvl w:val="0"/>
          <w:numId w:val="1013"/>
        </w:numPr>
        <w:pStyle w:val="Compact"/>
      </w:pPr>
      <w:r>
        <w:rPr>
          <w:bCs/>
          <w:b/>
        </w:rPr>
        <w:t xml:space="preserve">Product Lifespan (pfypjtzpsd):</w:t>
      </w:r>
      <w:r>
        <w:t xml:space="preserve"> </w:t>
      </w:r>
      <w:r>
        <w:t xml:space="preserve">5 years (assumed).</w:t>
      </w:r>
    </w:p>
    <w:p>
      <w:pPr>
        <w:numPr>
          <w:ilvl w:val="0"/>
          <w:numId w:val="1013"/>
        </w:numPr>
        <w:pStyle w:val="Compact"/>
      </w:pPr>
      <w:r>
        <w:rPr>
          <w:bCs/>
          <w:b/>
        </w:rPr>
        <w:t xml:space="preserve">Energy Consumption in Use (tefpknuvsd):</w:t>
      </w:r>
      <w:r>
        <w:t xml:space="preserve"> </w:t>
      </w:r>
      <w:r>
        <w:t xml:space="preserve">10 kWh/year (assumed).</w:t>
      </w:r>
    </w:p>
    <w:p>
      <w:pPr>
        <w:numPr>
          <w:ilvl w:val="0"/>
          <w:numId w:val="1013"/>
        </w:numPr>
        <w:pStyle w:val="Compact"/>
      </w:pPr>
      <w:r>
        <w:rPr>
          <w:bCs/>
          <w:b/>
        </w:rPr>
        <w:t xml:space="preserve">Electricity Grid Mix for Use Phase (Europe):</w:t>
      </w:r>
      <w:r>
        <w:t xml:space="preserve"> </w:t>
      </w:r>
      <w:r>
        <w:t xml:space="preserve">For the use phase in Europe, an average grid emission factor of 0.25 kgCO2e/kWh is used.</w:t>
      </w:r>
    </w:p>
    <w:bookmarkEnd w:id="32"/>
    <w:bookmarkStart w:id="33" w:name="Xe0da3ae5c42600f436bdf9037896cf99fcaf8b4"/>
    <w:p>
      <w:pPr>
        <w:pStyle w:val="Heading3"/>
      </w:pPr>
      <w:r>
        <w:t xml:space="preserve">2.5. End-of-Life (EoL) Treatment (Scope 3, Category 12 - End-of-Life Treatment of Sold Products)</w:t>
      </w:r>
    </w:p>
    <w:p>
      <w:pPr>
        <w:pStyle w:val="FirstParagraph"/>
      </w:pPr>
      <w:r>
        <w:t xml:space="preserve">This stage covers emissions and potential avoided emissions from disposal, recycling, and circular programs.</w:t>
      </w:r>
    </w:p>
    <w:p>
      <w:pPr>
        <w:numPr>
          <w:ilvl w:val="0"/>
          <w:numId w:val="1014"/>
        </w:numPr>
        <w:pStyle w:val="Compact"/>
      </w:pPr>
      <w:r>
        <w:rPr>
          <w:bCs/>
          <w:b/>
        </w:rPr>
        <w:t xml:space="preserve">Recyclability Percentage (sehkkmwpiv):</w:t>
      </w:r>
      <w:r>
        <w:t xml:space="preserve"> </w:t>
      </w:r>
      <w:r>
        <w:t xml:space="preserve">70% (assumed).</w:t>
      </w:r>
    </w:p>
    <w:p>
      <w:pPr>
        <w:numPr>
          <w:ilvl w:val="0"/>
          <w:numId w:val="1014"/>
        </w:numPr>
        <w:pStyle w:val="Compact"/>
      </w:pPr>
      <w:r>
        <w:rPr>
          <w:bCs/>
          <w:b/>
        </w:rPr>
        <w:t xml:space="preserve">Circular/Take-back Programs (uhjmrxufqs):</w:t>
      </w:r>
      <w:r>
        <w:t xml:space="preserve"> </w:t>
      </w:r>
      <w:r>
        <w:t xml:space="preserve">Yes, with 5% returned for refurbishment (assumed).</w:t>
      </w:r>
    </w:p>
    <w:p>
      <w:pPr>
        <w:numPr>
          <w:ilvl w:val="0"/>
          <w:numId w:val="1014"/>
        </w:numPr>
        <w:pStyle w:val="Compact"/>
      </w:pPr>
      <w:r>
        <w:rPr>
          <w:bCs/>
          <w:b/>
        </w:rPr>
        <w:t xml:space="preserve">Disposal to Landfill:</w:t>
      </w:r>
      <w:r>
        <w:t xml:space="preserve"> </w:t>
      </w:r>
      <w:r>
        <w:t xml:space="preserve">(100% - 70% - 5%) = 25% of material mass.</w:t>
      </w:r>
    </w:p>
    <w:p>
      <w:pPr>
        <w:numPr>
          <w:ilvl w:val="0"/>
          <w:numId w:val="1014"/>
        </w:numPr>
        <w:pStyle w:val="Compact"/>
      </w:pPr>
      <w:r>
        <w:rPr>
          <w:bCs/>
          <w:b/>
        </w:rPr>
        <w:t xml:space="preserve">Emission Factors (Illustrative, based on industry standards):</w:t>
      </w:r>
    </w:p>
    <w:p>
      <w:pPr>
        <w:numPr>
          <w:ilvl w:val="1"/>
          <w:numId w:val="1015"/>
        </w:numPr>
        <w:pStyle w:val="Compact"/>
      </w:pPr>
      <w:r>
        <w:t xml:space="preserve">Waste to Landfill (mixed): 1.0 kgCO2e/kg (includes transport and fugitive methane)</w:t>
      </w:r>
    </w:p>
    <w:p>
      <w:pPr>
        <w:numPr>
          <w:ilvl w:val="1"/>
          <w:numId w:val="1015"/>
        </w:numPr>
        <w:pStyle w:val="Compact"/>
      </w:pPr>
      <w:r>
        <w:t xml:space="preserve">Recycling Benefit (average credit, e.g., for plastics/metals): -0.5 kgCO2e/kg (reduces virgin material demand)</w:t>
      </w:r>
    </w:p>
    <w:p>
      <w:pPr>
        <w:numPr>
          <w:ilvl w:val="1"/>
          <w:numId w:val="1015"/>
        </w:numPr>
        <w:pStyle w:val="Compact"/>
      </w:pPr>
      <w:r>
        <w:t xml:space="preserve">Refurbishment Emission Factor: 0.1 kgCO2e/unit (cost of processing for reuse).</w:t>
      </w:r>
    </w:p>
    <w:bookmarkEnd w:id="33"/>
    <w:bookmarkStart w:id="34" w:name="X7ef73fe3d39a8d84fae696b42f814aa0d860ec0"/>
    <w:p>
      <w:pPr>
        <w:pStyle w:val="Heading3"/>
      </w:pPr>
      <w:r>
        <w:t xml:space="preserve">2.6. 2026 LSR Update (Land Sector and Removals Standard)</w:t>
      </w:r>
    </w:p>
    <w:p>
      <w:pPr>
        <w:pStyle w:val="FirstParagraph"/>
      </w:pPr>
      <w:r>
        <w:t xml:space="preserve">The GHG Protocol\'s Land Sector and Removals (LSR) Standard (effective January 1, 2027) is incorporated to account for land use change, land management, CO2 removals, and biogenic products. Although specific data for land sector impacts of</w:t>
      </w:r>
      <w:r>
        <w:t xml:space="preserve"> </w:t>
      </w:r>
      <w:r>
        <w:rPr>
          <w:bCs/>
          <w:b/>
        </w:rPr>
        <w:t xml:space="preserve">uujnrklkjf</w:t>
      </w:r>
      <w:r>
        <w:t xml:space="preserve"> </w:t>
      </w:r>
      <w:r>
        <w:t xml:space="preserve">are not provided, this report acknowledges the requirement to quantify and track land-based emissions and removals in accordance with the new standard. For products without direct agricultural or forestry components, the impact may be indirect (e.g., packaging from sustainable forestry). Future iterations should seek to integrate specific LSR data if applicable to the product\'s value chain. The LSR Standard also specifies that to use granular spatial boundaries, an entity must have physical traceability supported by accepted chain-of-custody models and/or certification programs.</w:t>
      </w:r>
    </w:p>
    <w:p>
      <w:r>
        <w:pict>
          <v:rect style="width:0;height:1.5pt" o:hralign="center" o:hrstd="t" o:hr="t"/>
        </w:pict>
      </w:r>
    </w:p>
    <w:bookmarkEnd w:id="34"/>
    <w:bookmarkEnd w:id="35"/>
    <w:bookmarkStart w:id="40" w:name="X7b6d01ce7b6bfe45f00681616505557cddf238f"/>
    <w:p>
      <w:pPr>
        <w:pStyle w:val="Heading2"/>
      </w:pPr>
      <w:r>
        <w:t xml:space="preserve">3. Data Collection (Primary/Secondary Data Points)</w:t>
      </w:r>
    </w:p>
    <w:p>
      <w:pPr>
        <w:pStyle w:val="FirstParagraph"/>
      </w:pPr>
      <w:r>
        <w:t xml:space="preserve">Data for this PCF analysis integrates primary data from the provided parameters and secondary data from industry-standard emission factor databases (e.g., Ecoinvent, DEFRA, IEA, EPA) where primary data is unavailable or to contextualize provided factors.</w:t>
      </w:r>
    </w:p>
    <w:bookmarkStart w:id="36" w:name="material-inputs-bom---primary-data"/>
    <w:p>
      <w:pPr>
        <w:pStyle w:val="Heading3"/>
      </w:pPr>
      <w:r>
        <w:t xml:space="preserve">3.1. Material Inputs (BOM - Primary Data)</w:t>
      </w:r>
    </w:p>
    <w:p>
      <w:pPr>
        <w:pStyle w:val="FirstParagraph"/>
      </w:pPr>
      <w:r>
        <w:t xml:space="preserve">The BOM data (ljfeeyvy) is treated as primary data for material quantities and their associated carbon footprints. Summing the \'Total Carbon\' from the BOM:</w:t>
      </w:r>
    </w:p>
    <w:p>
      <w:pPr>
        <w:numPr>
          <w:ilvl w:val="0"/>
          <w:numId w:val="1016"/>
        </w:numPr>
        <w:pStyle w:val="Compact"/>
      </w:pPr>
      <w:r>
        <w:t xml:space="preserve">Total Material Carbon (BOM): 0.75 + 0.80 + 0.20 + 0.30 + 0.96 + 0.135 = 3.145 kgCO2e per unit.</w:t>
      </w:r>
    </w:p>
    <w:p>
      <w:pPr>
        <w:numPr>
          <w:ilvl w:val="0"/>
          <w:numId w:val="1016"/>
        </w:numPr>
        <w:pStyle w:val="Compact"/>
      </w:pPr>
      <w:r>
        <w:t xml:space="preserve">Total Material Mass: 0.3 + 0.1 + 0.05 + 0.02 + 0.08 + 0.15 = 0.7 kg.</w:t>
      </w:r>
    </w:p>
    <w:bookmarkEnd w:id="36"/>
    <w:bookmarkStart w:id="37" w:name="energy-inputs-primary-secondary-data"/>
    <w:p>
      <w:pPr>
        <w:pStyle w:val="Heading3"/>
      </w:pPr>
      <w:r>
        <w:t xml:space="preserve">3.2. Energy Inputs (Primary &amp; Secondary Data)</w:t>
      </w:r>
    </w:p>
    <w:p>
      <w:pPr>
        <w:numPr>
          <w:ilvl w:val="0"/>
          <w:numId w:val="1017"/>
        </w:numPr>
        <w:pStyle w:val="Compact"/>
      </w:pPr>
      <w:r>
        <w:rPr>
          <w:bCs/>
          <w:b/>
        </w:rPr>
        <w:t xml:space="preserve">Production Energy (kdziipfnow facility in China):</w:t>
      </w:r>
    </w:p>
    <w:p>
      <w:pPr>
        <w:numPr>
          <w:ilvl w:val="1"/>
          <w:numId w:val="1018"/>
        </w:numPr>
        <w:pStyle w:val="Compact"/>
      </w:pPr>
      <w:r>
        <w:t xml:space="preserve">Total Energy Consumption: teosvpuqqi = 2.5 kWh/unit.</w:t>
      </w:r>
    </w:p>
    <w:p>
      <w:pPr>
        <w:numPr>
          <w:ilvl w:val="1"/>
          <w:numId w:val="1018"/>
        </w:numPr>
        <w:pStyle w:val="Compact"/>
      </w:pPr>
      <w:r>
        <w:t xml:space="preserve">Renewable Energy Share: uqkkqxeuul = 60%.</w:t>
      </w:r>
    </w:p>
    <w:p>
      <w:pPr>
        <w:numPr>
          <w:ilvl w:val="1"/>
          <w:numId w:val="1018"/>
        </w:numPr>
        <w:pStyle w:val="Compact"/>
      </w:pPr>
      <w:r>
        <w:t xml:space="preserve">Non-Renewable Energy Share: 40%.</w:t>
      </w:r>
    </w:p>
    <w:p>
      <w:pPr>
        <w:numPr>
          <w:ilvl w:val="1"/>
          <w:numId w:val="1018"/>
        </w:numPr>
        <w:pStyle w:val="Compact"/>
      </w:pPr>
      <w:r>
        <w:t xml:space="preserve">China Grid Emission Factor: 0.58 kgCO2e/kWh (secondary data).</w:t>
      </w:r>
    </w:p>
    <w:p>
      <w:pPr>
        <w:numPr>
          <w:ilvl w:val="0"/>
          <w:numId w:val="1017"/>
        </w:numPr>
        <w:pStyle w:val="Compact"/>
      </w:pPr>
      <w:r>
        <w:rPr>
          <w:bCs/>
          <w:b/>
        </w:rPr>
        <w:t xml:space="preserve">Use Phase Energy (Europe):</w:t>
      </w:r>
    </w:p>
    <w:p>
      <w:pPr>
        <w:numPr>
          <w:ilvl w:val="1"/>
          <w:numId w:val="1019"/>
        </w:numPr>
        <w:pStyle w:val="Compact"/>
      </w:pPr>
      <w:r>
        <w:t xml:space="preserve">Annual Energy Consumption: tefpknuvsd = 10 kWh/year.</w:t>
      </w:r>
    </w:p>
    <w:p>
      <w:pPr>
        <w:numPr>
          <w:ilvl w:val="1"/>
          <w:numId w:val="1019"/>
        </w:numPr>
        <w:pStyle w:val="Compact"/>
      </w:pPr>
      <w:r>
        <w:t xml:space="preserve">Product Lifespan: pfypjtzpsd = 5 years.</w:t>
      </w:r>
    </w:p>
    <w:p>
      <w:pPr>
        <w:numPr>
          <w:ilvl w:val="1"/>
          <w:numId w:val="1019"/>
        </w:numPr>
        <w:pStyle w:val="Compact"/>
      </w:pPr>
      <w:r>
        <w:t xml:space="preserve">Total Use Phase Energy: 10 kWh/year * 5 years = 50 kWh/unit.</w:t>
      </w:r>
    </w:p>
    <w:p>
      <w:pPr>
        <w:numPr>
          <w:ilvl w:val="1"/>
          <w:numId w:val="1019"/>
        </w:numPr>
        <w:pStyle w:val="Compact"/>
      </w:pPr>
      <w:r>
        <w:t xml:space="preserve">Europe Grid Emission Factor: 0.25 kgCO2e/kWh (secondary data).</w:t>
      </w:r>
    </w:p>
    <w:bookmarkEnd w:id="37"/>
    <w:bookmarkStart w:id="38" w:name="X3f7eb74f6a2d1ad3b5c87f21395988811a536d5"/>
    <w:p>
      <w:pPr>
        <w:pStyle w:val="Heading3"/>
      </w:pPr>
      <w:r>
        <w:t xml:space="preserve">3.3. Transportation Data (Primary &amp; Secondary Data)</w:t>
      </w:r>
    </w:p>
    <w:p>
      <w:pPr>
        <w:pStyle w:val="FirstParagraph"/>
      </w:pPr>
      <w:r>
        <w:t xml:space="preserve">Specific distances and modes are treated as primary data. Emission factors are from secondary sources.</w:t>
      </w:r>
    </w:p>
    <w:p>
      <w:pPr>
        <w:numPr>
          <w:ilvl w:val="0"/>
          <w:numId w:val="1020"/>
        </w:numPr>
        <w:pStyle w:val="Compact"/>
      </w:pPr>
      <w:r>
        <w:rPr>
          <w:bCs/>
          <w:b/>
        </w:rPr>
        <w:t xml:space="preserve">Upstream Transport:</w:t>
      </w:r>
    </w:p>
    <w:p>
      <w:pPr>
        <w:numPr>
          <w:ilvl w:val="1"/>
          <w:numId w:val="1021"/>
        </w:numPr>
        <w:pStyle w:val="Compact"/>
      </w:pPr>
      <w:r>
        <w:t xml:space="preserve">Raw materials (Europe to China): 15,000 km (Ocean Freight).</w:t>
      </w:r>
    </w:p>
    <w:p>
      <w:pPr>
        <w:numPr>
          <w:ilvl w:val="0"/>
          <w:numId w:val="1020"/>
        </w:numPr>
        <w:pStyle w:val="Compact"/>
      </w:pPr>
      <w:r>
        <w:rPr>
          <w:bCs/>
          <w:b/>
        </w:rPr>
        <w:t xml:space="preserve">Downstream Transport:</w:t>
      </w:r>
    </w:p>
    <w:p>
      <w:pPr>
        <w:numPr>
          <w:ilvl w:val="1"/>
          <w:numId w:val="1022"/>
        </w:numPr>
        <w:pStyle w:val="Compact"/>
      </w:pPr>
      <w:r>
        <w:t xml:space="preserve">Finished product (China to Europe distribution center): 12,000 km (Ocean Freight).</w:t>
      </w:r>
    </w:p>
    <w:p>
      <w:pPr>
        <w:numPr>
          <w:ilvl w:val="1"/>
          <w:numId w:val="1022"/>
        </w:numPr>
        <w:pStyle w:val="Compact"/>
      </w:pPr>
      <w:r>
        <w:t xml:space="preserve">Local distribution (Europe): 500 km (Road Freight).</w:t>
      </w:r>
    </w:p>
    <w:p>
      <w:pPr>
        <w:numPr>
          <w:ilvl w:val="1"/>
          <w:numId w:val="1022"/>
        </w:numPr>
        <w:pStyle w:val="Compact"/>
      </w:pPr>
      <w:r>
        <w:t xml:space="preserve">Last-Mile Delivery (Europe): 100 km (Parcel Delivery Van).</w:t>
      </w:r>
    </w:p>
    <w:bookmarkEnd w:id="38"/>
    <w:bookmarkStart w:id="39" w:name="end-of-life-data-primary-secondary-data"/>
    <w:p>
      <w:pPr>
        <w:pStyle w:val="Heading3"/>
      </w:pPr>
      <w:r>
        <w:t xml:space="preserve">3.4. End-of-Life Data (Primary &amp; Secondary Data)</w:t>
      </w:r>
    </w:p>
    <w:p>
      <w:pPr>
        <w:pStyle w:val="FirstParagraph"/>
      </w:pPr>
      <w:r>
        <w:t xml:space="preserve">Recyclability and circular program data are primary. EoL emission/benefit factors are secondary.</w:t>
      </w:r>
    </w:p>
    <w:p>
      <w:pPr>
        <w:numPr>
          <w:ilvl w:val="0"/>
          <w:numId w:val="1023"/>
        </w:numPr>
        <w:pStyle w:val="Compact"/>
      </w:pPr>
      <w:r>
        <w:rPr>
          <w:bCs/>
          <w:b/>
        </w:rPr>
        <w:t xml:space="preserve">Recyclability Percentage:</w:t>
      </w:r>
      <w:r>
        <w:t xml:space="preserve"> </w:t>
      </w:r>
      <w:r>
        <w:t xml:space="preserve">sehkkmwpiv = 70%.</w:t>
      </w:r>
    </w:p>
    <w:p>
      <w:pPr>
        <w:numPr>
          <w:ilvl w:val="0"/>
          <w:numId w:val="1023"/>
        </w:numPr>
        <w:pStyle w:val="Compact"/>
      </w:pPr>
      <w:r>
        <w:rPr>
          <w:bCs/>
          <w:b/>
        </w:rPr>
        <w:t xml:space="preserve">Circular/Take-back Programs:</w:t>
      </w:r>
      <w:r>
        <w:t xml:space="preserve"> </w:t>
      </w:r>
      <w:r>
        <w:t xml:space="preserve">uhjmrxufqs = 5% for refurbishment.</w:t>
      </w:r>
    </w:p>
    <w:p>
      <w:pPr>
        <w:numPr>
          <w:ilvl w:val="0"/>
          <w:numId w:val="1023"/>
        </w:numPr>
        <w:pStyle w:val="Compact"/>
      </w:pPr>
      <w:r>
        <w:rPr>
          <w:bCs/>
          <w:b/>
        </w:rPr>
        <w:t xml:space="preserve">Material for Landfill:</w:t>
      </w:r>
      <w:r>
        <w:t xml:space="preserve"> </w:t>
      </w:r>
      <w:r>
        <w:t xml:space="preserve">25% of total material mass (0.7 kg * 0.25 = 0.175 kg).</w:t>
      </w:r>
    </w:p>
    <w:p>
      <w:pPr>
        <w:numPr>
          <w:ilvl w:val="0"/>
          <w:numId w:val="1023"/>
        </w:numPr>
        <w:pStyle w:val="Compact"/>
      </w:pPr>
      <w:r>
        <w:rPr>
          <w:bCs/>
          <w:b/>
        </w:rPr>
        <w:t xml:space="preserve">Material for Recycling:</w:t>
      </w:r>
      <w:r>
        <w:t xml:space="preserve"> </w:t>
      </w:r>
      <w:r>
        <w:t xml:space="preserve">70% of total material mass (0.7 kg * 0.70 = 0.49 kg).</w:t>
      </w:r>
    </w:p>
    <w:p>
      <w:pPr>
        <w:numPr>
          <w:ilvl w:val="0"/>
          <w:numId w:val="1023"/>
        </w:numPr>
        <w:pStyle w:val="Compact"/>
      </w:pPr>
      <w:r>
        <w:rPr>
          <w:bCs/>
          <w:b/>
        </w:rPr>
        <w:t xml:space="preserve">Unit for Refurbishment:</w:t>
      </w:r>
      <w:r>
        <w:t xml:space="preserve"> </w:t>
      </w:r>
      <w:r>
        <w:t xml:space="preserve">0.05 units.</w:t>
      </w:r>
    </w:p>
    <w:p>
      <w:r>
        <w:pict>
          <v:rect style="width:0;height:1.5pt" o:hralign="center" o:hrstd="t" o:hr="t"/>
        </w:pict>
      </w:r>
    </w:p>
    <w:bookmarkEnd w:id="39"/>
    <w:bookmarkEnd w:id="40"/>
    <w:bookmarkStart w:id="53" w:name="X439a6e6dcb43c636bf515ffaf3f59bce0bd6490"/>
    <w:p>
      <w:pPr>
        <w:pStyle w:val="Heading2"/>
      </w:pPr>
      <w:r>
        <w:t xml:space="preserve">4. Emission Calculation (Activity * Emission Factor = CO2e)</w:t>
      </w:r>
    </w:p>
    <w:p>
      <w:pPr>
        <w:pStyle w:val="FirstParagraph"/>
      </w:pPr>
      <w:r>
        <w:t xml:space="preserve">The following calculations detail the CO2e emissions for each lifecycle stage of</w:t>
      </w:r>
      <w:r>
        <w:t xml:space="preserve"> </w:t>
      </w:r>
      <w:r>
        <w:rPr>
          <w:bCs/>
          <w:b/>
        </w:rPr>
        <w:t xml:space="preserve">uujnrklkjf</w:t>
      </w:r>
      <w:r>
        <w:t xml:space="preserve">. Emissions are categorized according to GHG Protocol Scopes.</w:t>
      </w:r>
    </w:p>
    <w:bookmarkStart w:id="43" w:name="scope-3-upstream-emissions"/>
    <w:p>
      <w:pPr>
        <w:pStyle w:val="Heading3"/>
      </w:pPr>
      <w:r>
        <w:t xml:space="preserve">4.1. Scope 3: Upstream Emissions</w:t>
      </w:r>
    </w:p>
    <w:bookmarkStart w:id="41" w:name="X6b4bede62eec6fea496134e3f9fa1b231ac088b"/>
    <w:p>
      <w:pPr>
        <w:pStyle w:val="Heading4"/>
      </w:pPr>
      <w:r>
        <w:t xml:space="preserve">4.1.1. Category 1: Purchased Goods and Services (Raw Materials)</w:t>
      </w:r>
    </w:p>
    <w:p>
      <w:pPr>
        <w:pStyle w:val="FirstParagraph"/>
      </w:pPr>
      <w:r>
        <w:t xml:space="preserve">Based on the provided BOM\'s \'Total Carbon\' figures:</w:t>
      </w:r>
    </w:p>
    <w:p>
      <w:pPr>
        <w:pStyle w:val="BodyText"/>
      </w:pPr>
      <w:r>
        <w:rPr>
          <w:bCs/>
          <w:b/>
        </w:rPr>
        <w:t xml:space="preserve">Total Material Emissions = 3.145 kgCO2e</w:t>
      </w:r>
    </w:p>
    <w:bookmarkEnd w:id="41"/>
    <w:bookmarkStart w:id="42" w:name="X6669a43143349c25ec93e775eebde43de53a73c"/>
    <w:p>
      <w:pPr>
        <w:pStyle w:val="Heading4"/>
      </w:pPr>
      <w:r>
        <w:t xml:space="preserve">4.1.2. Category 4: Upstream Transportation and Distribution</w:t>
      </w:r>
    </w:p>
    <w:p>
      <w:pPr>
        <w:pStyle w:val="FirstParagraph"/>
      </w:pPr>
      <w:r>
        <w:t xml:space="preserve">Assuming raw materials (average 0.7 kg per unit) are sourced from Europe and transported to China for manufacturing. Let\'s assume an average package weight of 1 kg for calculation simplicity including secondary packaging, for a total of 0.7 kg product + 0.3 kg external packaging. The BOM mentions 0.15 kg of packaging, so let\'s use 0.7 kg + 0.15 kg = 0.85 kg for transport weight of materials. For finished product transport, let\'s assume 1 kg for transport unit including product and packaging. The prompt did not specify the weight for transport calculation but used kg for BOM items. Hence, I\'ll calculate based on the total mass of the product (0.7 kg for materials) plus its immediate packaging (0.15 kg), so 0.85 kg for upstream transport. For downstream, I\'ll use 1 kg as an average packaged unit weight for the consumer.</w:t>
      </w:r>
    </w:p>
    <w:p>
      <w:pPr>
        <w:numPr>
          <w:ilvl w:val="0"/>
          <w:numId w:val="1024"/>
        </w:numPr>
        <w:pStyle w:val="Compact"/>
      </w:pPr>
      <w:r>
        <w:rPr>
          <w:bCs/>
          <w:b/>
        </w:rPr>
        <w:t xml:space="preserve">Raw Materials Transport (Europe to China - Ocean Freight):</w:t>
      </w:r>
    </w:p>
    <w:p>
      <w:pPr>
        <w:numPr>
          <w:ilvl w:val="1"/>
          <w:numId w:val="1025"/>
        </w:numPr>
        <w:pStyle w:val="Compact"/>
      </w:pPr>
      <w:r>
        <w:t xml:space="preserve">Mass: 0.85 kg (Product materials + primary packaging)</w:t>
      </w:r>
    </w:p>
    <w:p>
      <w:pPr>
        <w:numPr>
          <w:ilvl w:val="1"/>
          <w:numId w:val="1025"/>
        </w:numPr>
        <w:pStyle w:val="Compact"/>
      </w:pPr>
      <w:r>
        <w:t xml:space="preserve">Distance: 15,000 km</w:t>
      </w:r>
    </w:p>
    <w:p>
      <w:pPr>
        <w:numPr>
          <w:ilvl w:val="1"/>
          <w:numId w:val="1025"/>
        </w:numPr>
        <w:pStyle w:val="Compact"/>
      </w:pPr>
      <w:r>
        <w:t xml:space="preserve">Emission Factor: 0.01 kgCO2e/tonne-km = 0.00001 kgCO2e/kg-km</w:t>
      </w:r>
    </w:p>
    <w:p>
      <w:pPr>
        <w:numPr>
          <w:ilvl w:val="1"/>
          <w:numId w:val="1025"/>
        </w:numPr>
        <w:pStyle w:val="Compact"/>
      </w:pPr>
      <w:r>
        <w:t xml:space="preserve">Emissions = 0.85 kg * 15,000 km * 0.00001 kgCO2e/kg-km =</w:t>
      </w:r>
      <w:r>
        <w:t xml:space="preserve"> </w:t>
      </w:r>
      <w:r>
        <w:rPr>
          <w:bCs/>
          <w:b/>
        </w:rPr>
        <w:t xml:space="preserve">0.1275 kgCO2e</w:t>
      </w:r>
    </w:p>
    <w:p>
      <w:pPr>
        <w:pStyle w:val="FirstParagraph"/>
      </w:pPr>
      <w:r>
        <w:rPr>
          <w:bCs/>
          <w:b/>
        </w:rPr>
        <w:t xml:space="preserve">Total Upstream Transport Emissions = 0.1275 kgCO2e</w:t>
      </w:r>
    </w:p>
    <w:bookmarkEnd w:id="42"/>
    <w:bookmarkEnd w:id="43"/>
    <w:bookmarkStart w:id="46" w:name="core-emissions-manufacturing"/>
    <w:p>
      <w:pPr>
        <w:pStyle w:val="Heading3"/>
      </w:pPr>
      <w:r>
        <w:t xml:space="preserve">4.2. Core Emissions (Manufacturing)</w:t>
      </w:r>
    </w:p>
    <w:bookmarkStart w:id="44" w:name="Xf49bfc7a3a6434d69fea7c936be4a25ad2388ab"/>
    <w:p>
      <w:pPr>
        <w:pStyle w:val="Heading4"/>
      </w:pPr>
      <w:r>
        <w:t xml:space="preserve">4.2.1. Scope 1: Direct Emissions (e.g., on-site fuel combustion)</w:t>
      </w:r>
    </w:p>
    <w:p>
      <w:pPr>
        <w:pStyle w:val="FirstParagraph"/>
      </w:pPr>
      <w:r>
        <w:t xml:space="preserve">No specific Scope 1 direct fuel combustion data provided. Assuming negligible or covered under Scope 2 if electricity is primary energy source. For the purpose of this report, we assume Scope 1 emissions are minimal and covered by the general "Manufacturing" energy intensity, or not applicable given the details provided.</w:t>
      </w:r>
    </w:p>
    <w:p>
      <w:pPr>
        <w:pStyle w:val="BodyText"/>
      </w:pPr>
      <w:r>
        <w:rPr>
          <w:bCs/>
          <w:b/>
        </w:rPr>
        <w:t xml:space="preserve">Total Scope 1 Emissions = 0.00 kgCO2e (Assumed negligible/not applicable from provided parameters)</w:t>
      </w:r>
    </w:p>
    <w:bookmarkEnd w:id="44"/>
    <w:bookmarkStart w:id="45" w:name="X7b455be2a8e124c16ccf164dcd1f3dd6d834da7"/>
    <w:p>
      <w:pPr>
        <w:pStyle w:val="Heading4"/>
      </w:pPr>
      <w:r>
        <w:t xml:space="preserve">4.2.2. Scope 2: Indirect Emissions from Purchased Electricity</w:t>
      </w:r>
    </w:p>
    <w:p>
      <w:pPr>
        <w:numPr>
          <w:ilvl w:val="0"/>
          <w:numId w:val="1026"/>
        </w:numPr>
        <w:pStyle w:val="Compact"/>
      </w:pPr>
      <w:r>
        <w:t xml:space="preserve">Energy Intensity: teosvpuqqi = 2.5 kWh/unit.</w:t>
      </w:r>
    </w:p>
    <w:p>
      <w:pPr>
        <w:numPr>
          <w:ilvl w:val="0"/>
          <w:numId w:val="1026"/>
        </w:numPr>
        <w:pStyle w:val="Compact"/>
      </w:pPr>
      <w:r>
        <w:t xml:space="preserve">Renewable Energy Usage: uqkkqxeuul = 60%.</w:t>
      </w:r>
    </w:p>
    <w:p>
      <w:pPr>
        <w:numPr>
          <w:ilvl w:val="0"/>
          <w:numId w:val="1026"/>
        </w:numPr>
        <w:pStyle w:val="Compact"/>
      </w:pPr>
      <w:r>
        <w:t xml:space="preserve">Non-Renewable Energy Usage: 40%.</w:t>
      </w:r>
    </w:p>
    <w:p>
      <w:pPr>
        <w:numPr>
          <w:ilvl w:val="0"/>
          <w:numId w:val="1026"/>
        </w:numPr>
        <w:pStyle w:val="Compact"/>
      </w:pPr>
      <w:r>
        <w:t xml:space="preserve">China Grid Emission Factor: 0.58 kgCO2e/kWh.</w:t>
      </w:r>
    </w:p>
    <w:p>
      <w:pPr>
        <w:numPr>
          <w:ilvl w:val="0"/>
          <w:numId w:val="1026"/>
        </w:numPr>
        <w:pStyle w:val="Compact"/>
      </w:pPr>
      <w:r>
        <w:t xml:space="preserve">Emissions from Non-Renewable Electricity = (2.5 kWh/unit * 0.40) * 0.58 kgCO2e/kWh = 1.0 kWh/unit * 0.58 kgCO2e/kWh =</w:t>
      </w:r>
      <w:r>
        <w:t xml:space="preserve"> </w:t>
      </w:r>
      <w:r>
        <w:rPr>
          <w:bCs/>
          <w:b/>
        </w:rPr>
        <w:t xml:space="preserve">0.58 kgCO2e</w:t>
      </w:r>
    </w:p>
    <w:p>
      <w:pPr>
        <w:pStyle w:val="FirstParagraph"/>
      </w:pPr>
      <w:r>
        <w:rPr>
          <w:bCs/>
          <w:b/>
        </w:rPr>
        <w:t xml:space="preserve">Total Scope 2 Emissions = 0.58 kgCO2e</w:t>
      </w:r>
    </w:p>
    <w:bookmarkEnd w:id="45"/>
    <w:bookmarkEnd w:id="46"/>
    <w:bookmarkStart w:id="50" w:name="scope-3-downstream-emissions"/>
    <w:p>
      <w:pPr>
        <w:pStyle w:val="Heading3"/>
      </w:pPr>
      <w:r>
        <w:t xml:space="preserve">4.3. Scope 3: Downstream Emissions</w:t>
      </w:r>
    </w:p>
    <w:bookmarkStart w:id="47" w:name="X25a0837e2ca53a982bfb6f58a50970139f4f25f"/>
    <w:p>
      <w:pPr>
        <w:pStyle w:val="Heading4"/>
      </w:pPr>
      <w:r>
        <w:t xml:space="preserve">4.3.1. Category 9: Downstream Transportation and Distribution</w:t>
      </w:r>
    </w:p>
    <w:p>
      <w:pPr>
        <w:pStyle w:val="FirstParagraph"/>
      </w:pPr>
      <w:r>
        <w:t xml:space="preserve">Assuming an average product weight of 1 kg for outbound logistics (including packaging).</w:t>
      </w:r>
    </w:p>
    <w:p>
      <w:pPr>
        <w:numPr>
          <w:ilvl w:val="0"/>
          <w:numId w:val="1027"/>
        </w:numPr>
        <w:pStyle w:val="Compact"/>
      </w:pPr>
      <w:r>
        <w:rPr>
          <w:bCs/>
          <w:b/>
        </w:rPr>
        <w:t xml:space="preserve">Finished Product Transport (China to Europe DC - Ocean Freight):</w:t>
      </w:r>
    </w:p>
    <w:p>
      <w:pPr>
        <w:numPr>
          <w:ilvl w:val="1"/>
          <w:numId w:val="1028"/>
        </w:numPr>
        <w:pStyle w:val="Compact"/>
      </w:pPr>
      <w:r>
        <w:t xml:space="preserve">Mass: 1 kg</w:t>
      </w:r>
    </w:p>
    <w:p>
      <w:pPr>
        <w:numPr>
          <w:ilvl w:val="1"/>
          <w:numId w:val="1028"/>
        </w:numPr>
        <w:pStyle w:val="Compact"/>
      </w:pPr>
      <w:r>
        <w:t xml:space="preserve">Distance: 12,000 km</w:t>
      </w:r>
    </w:p>
    <w:p>
      <w:pPr>
        <w:numPr>
          <w:ilvl w:val="1"/>
          <w:numId w:val="1028"/>
        </w:numPr>
        <w:pStyle w:val="Compact"/>
      </w:pPr>
      <w:r>
        <w:t xml:space="preserve">Emission Factor: 0.01 kgCO2e/tonne-km = 0.00001 kgCO2e/kg-km</w:t>
      </w:r>
    </w:p>
    <w:p>
      <w:pPr>
        <w:numPr>
          <w:ilvl w:val="1"/>
          <w:numId w:val="1028"/>
        </w:numPr>
        <w:pStyle w:val="Compact"/>
      </w:pPr>
      <w:r>
        <w:t xml:space="preserve">Emissions = 1 kg * 12,000 km * 0.00001 kgCO2e/kg-km =</w:t>
      </w:r>
      <w:r>
        <w:t xml:space="preserve"> </w:t>
      </w:r>
      <w:r>
        <w:rPr>
          <w:bCs/>
          <w:b/>
        </w:rPr>
        <w:t xml:space="preserve">0.12 kgCO2e</w:t>
      </w:r>
    </w:p>
    <w:p>
      <w:pPr>
        <w:numPr>
          <w:ilvl w:val="0"/>
          <w:numId w:val="1027"/>
        </w:numPr>
        <w:pStyle w:val="Compact"/>
      </w:pPr>
      <w:r>
        <w:rPr>
          <w:bCs/>
          <w:b/>
        </w:rPr>
        <w:t xml:space="preserve">Local Distribution (Europe - Road Freight):</w:t>
      </w:r>
    </w:p>
    <w:p>
      <w:pPr>
        <w:numPr>
          <w:ilvl w:val="1"/>
          <w:numId w:val="1029"/>
        </w:numPr>
        <w:pStyle w:val="Compact"/>
      </w:pPr>
      <w:r>
        <w:t xml:space="preserve">Mass: 1 kg</w:t>
      </w:r>
    </w:p>
    <w:p>
      <w:pPr>
        <w:numPr>
          <w:ilvl w:val="1"/>
          <w:numId w:val="1029"/>
        </w:numPr>
        <w:pStyle w:val="Compact"/>
      </w:pPr>
      <w:r>
        <w:t xml:space="preserve">Distance: 500 km</w:t>
      </w:r>
    </w:p>
    <w:p>
      <w:pPr>
        <w:numPr>
          <w:ilvl w:val="1"/>
          <w:numId w:val="1029"/>
        </w:numPr>
        <w:pStyle w:val="Compact"/>
      </w:pPr>
      <w:r>
        <w:t xml:space="preserve">Emission Factor: 0.08 kgCO2e/tonne-km = 0.00008 kgCO2e/kg-km</w:t>
      </w:r>
    </w:p>
    <w:p>
      <w:pPr>
        <w:numPr>
          <w:ilvl w:val="1"/>
          <w:numId w:val="1029"/>
        </w:numPr>
        <w:pStyle w:val="Compact"/>
      </w:pPr>
      <w:r>
        <w:t xml:space="preserve">Emissions = 1 kg * 500 km * 0.00008 kgCO2e/kg-km =</w:t>
      </w:r>
      <w:r>
        <w:t xml:space="preserve"> </w:t>
      </w:r>
      <w:r>
        <w:rPr>
          <w:bCs/>
          <w:b/>
        </w:rPr>
        <w:t xml:space="preserve">0.04 kgCO2e</w:t>
      </w:r>
    </w:p>
    <w:p>
      <w:pPr>
        <w:numPr>
          <w:ilvl w:val="0"/>
          <w:numId w:val="1027"/>
        </w:numPr>
        <w:pStyle w:val="Compact"/>
      </w:pPr>
      <w:r>
        <w:rPr>
          <w:bCs/>
          <w:b/>
        </w:rPr>
        <w:t xml:space="preserve">Last-Mile Delivery (Europe - Parcel Delivery Van):</w:t>
      </w:r>
    </w:p>
    <w:p>
      <w:pPr>
        <w:numPr>
          <w:ilvl w:val="1"/>
          <w:numId w:val="1030"/>
        </w:numPr>
        <w:pStyle w:val="Compact"/>
      </w:pPr>
      <w:r>
        <w:t xml:space="preserve">Mass: 1 kg</w:t>
      </w:r>
    </w:p>
    <w:p>
      <w:pPr>
        <w:numPr>
          <w:ilvl w:val="1"/>
          <w:numId w:val="1030"/>
        </w:numPr>
        <w:pStyle w:val="Compact"/>
      </w:pPr>
      <w:r>
        <w:t xml:space="preserve">Distance: 100 km (illustrative)</w:t>
      </w:r>
    </w:p>
    <w:p>
      <w:pPr>
        <w:numPr>
          <w:ilvl w:val="1"/>
          <w:numId w:val="1030"/>
        </w:numPr>
        <w:pStyle w:val="Compact"/>
      </w:pPr>
      <w:r>
        <w:t xml:space="preserve">Emission Factor: 0.15 kgCO2e/tonne-km = 0.00015 kgCO2e/kg-km</w:t>
      </w:r>
    </w:p>
    <w:p>
      <w:pPr>
        <w:numPr>
          <w:ilvl w:val="1"/>
          <w:numId w:val="1030"/>
        </w:numPr>
        <w:pStyle w:val="Compact"/>
      </w:pPr>
      <w:r>
        <w:t xml:space="preserve">Emissions = 1 kg * 100 km * 0.00015 kgCO2e/kg-km =</w:t>
      </w:r>
      <w:r>
        <w:t xml:space="preserve"> </w:t>
      </w:r>
      <w:r>
        <w:rPr>
          <w:bCs/>
          <w:b/>
        </w:rPr>
        <w:t xml:space="preserve">0.015 kgCO2e</w:t>
      </w:r>
    </w:p>
    <w:p>
      <w:pPr>
        <w:pStyle w:val="FirstParagraph"/>
      </w:pPr>
      <w:r>
        <w:rPr>
          <w:bCs/>
          <w:b/>
        </w:rPr>
        <w:t xml:space="preserve">Total Downstream Transport Emissions = 0.12 + 0.04 + 0.015 = 0.175 kgCO2e</w:t>
      </w:r>
    </w:p>
    <w:bookmarkEnd w:id="47"/>
    <w:bookmarkStart w:id="48" w:name="category-11-use-of-sold-products"/>
    <w:p>
      <w:pPr>
        <w:pStyle w:val="Heading4"/>
      </w:pPr>
      <w:r>
        <w:t xml:space="preserve">4.3.2. Category 11: Use of Sold Products</w:t>
      </w:r>
    </w:p>
    <w:p>
      <w:pPr>
        <w:numPr>
          <w:ilvl w:val="0"/>
          <w:numId w:val="1031"/>
        </w:numPr>
        <w:pStyle w:val="Compact"/>
      </w:pPr>
      <w:r>
        <w:t xml:space="preserve">Product Lifespan: pfypjtzpsd = 5 years.</w:t>
      </w:r>
    </w:p>
    <w:p>
      <w:pPr>
        <w:numPr>
          <w:ilvl w:val="0"/>
          <w:numId w:val="1031"/>
        </w:numPr>
        <w:pStyle w:val="Compact"/>
      </w:pPr>
      <w:r>
        <w:t xml:space="preserve">Energy Consumption in Use: tefpknuvsd = 10 kWh/year.</w:t>
      </w:r>
    </w:p>
    <w:p>
      <w:pPr>
        <w:numPr>
          <w:ilvl w:val="0"/>
          <w:numId w:val="1031"/>
        </w:numPr>
        <w:pStyle w:val="Compact"/>
      </w:pPr>
      <w:r>
        <w:t xml:space="preserve">Total Energy for Use Phase = 10 kWh/year * 5 years = 50 kWh/unit.</w:t>
      </w:r>
    </w:p>
    <w:p>
      <w:pPr>
        <w:numPr>
          <w:ilvl w:val="0"/>
          <w:numId w:val="1031"/>
        </w:numPr>
        <w:pStyle w:val="Compact"/>
      </w:pPr>
      <w:r>
        <w:t xml:space="preserve">Europe Grid Emission Factor: 0.25 kgCO2e/kWh.</w:t>
      </w:r>
    </w:p>
    <w:p>
      <w:pPr>
        <w:numPr>
          <w:ilvl w:val="0"/>
          <w:numId w:val="1031"/>
        </w:numPr>
        <w:pStyle w:val="Compact"/>
      </w:pPr>
      <w:r>
        <w:t xml:space="preserve">Emissions = 50 kWh/unit * 0.25 kgCO2e/kWh =</w:t>
      </w:r>
      <w:r>
        <w:t xml:space="preserve"> </w:t>
      </w:r>
      <w:r>
        <w:rPr>
          <w:bCs/>
          <w:b/>
        </w:rPr>
        <w:t xml:space="preserve">12.50 kgCO2e</w:t>
      </w:r>
    </w:p>
    <w:p>
      <w:pPr>
        <w:pStyle w:val="FirstParagraph"/>
      </w:pPr>
      <w:r>
        <w:rPr>
          <w:bCs/>
          <w:b/>
        </w:rPr>
        <w:t xml:space="preserve">Total Use Phase Emissions = 12.50 kgCO2e</w:t>
      </w:r>
    </w:p>
    <w:bookmarkEnd w:id="48"/>
    <w:bookmarkStart w:id="49" w:name="X9f66eef2700632e081dfe139021cb724ffcd2c5"/>
    <w:p>
      <w:pPr>
        <w:pStyle w:val="Heading4"/>
      </w:pPr>
      <w:r>
        <w:t xml:space="preserve">4.3.3. Category 12: End-of-Life Treatment of Sold Products</w:t>
      </w:r>
    </w:p>
    <w:p>
      <w:pPr>
        <w:numPr>
          <w:ilvl w:val="0"/>
          <w:numId w:val="1032"/>
        </w:numPr>
        <w:pStyle w:val="Compact"/>
      </w:pPr>
      <w:r>
        <w:t xml:space="preserve">Total Material Mass at EoL (excluding refurbishment): 0.7 kg (total product material mass, assuming packaging is disposed earlier or handled separately from core product EoL). Let\'s use 0.7 kg for core product EoL calculations.</w:t>
      </w:r>
    </w:p>
    <w:p>
      <w:pPr>
        <w:numPr>
          <w:ilvl w:val="0"/>
          <w:numId w:val="1032"/>
        </w:numPr>
        <w:pStyle w:val="Compact"/>
      </w:pPr>
      <w:r>
        <w:t xml:space="preserve">Recyclability Percentage: sehkkmwpiv = 70%.</w:t>
      </w:r>
    </w:p>
    <w:p>
      <w:pPr>
        <w:numPr>
          <w:ilvl w:val="0"/>
          <w:numId w:val="1032"/>
        </w:numPr>
        <w:pStyle w:val="Compact"/>
      </w:pPr>
      <w:r>
        <w:t xml:space="preserve">Circular/Take-back Programs: uhjmrxufqs = 5% for refurbishment.</w:t>
      </w:r>
    </w:p>
    <w:p>
      <w:pPr>
        <w:numPr>
          <w:ilvl w:val="0"/>
          <w:numId w:val="1032"/>
        </w:numPr>
        <w:pStyle w:val="Compact"/>
      </w:pPr>
      <w:r>
        <w:t xml:space="preserve">Remaining for Landfill: 100% - 70% - 5% = 25%.</w:t>
      </w:r>
    </w:p>
    <w:p>
      <w:pPr>
        <w:numPr>
          <w:ilvl w:val="0"/>
          <w:numId w:val="1032"/>
        </w:numPr>
        <w:pStyle w:val="Compact"/>
      </w:pPr>
      <w:r>
        <w:rPr>
          <w:bCs/>
          <w:b/>
        </w:rPr>
        <w:t xml:space="preserve">Landfill Emissions:</w:t>
      </w:r>
    </w:p>
    <w:p>
      <w:pPr>
        <w:numPr>
          <w:ilvl w:val="1"/>
          <w:numId w:val="1033"/>
        </w:numPr>
        <w:pStyle w:val="Compact"/>
      </w:pPr>
      <w:r>
        <w:t xml:space="preserve">Mass to Landfill = 0.7 kg * 0.25 = 0.175 kg.</w:t>
      </w:r>
    </w:p>
    <w:p>
      <w:pPr>
        <w:numPr>
          <w:ilvl w:val="1"/>
          <w:numId w:val="1033"/>
        </w:numPr>
        <w:pStyle w:val="Compact"/>
      </w:pPr>
      <w:r>
        <w:t xml:space="preserve">Emission Factor (Landfill): 1.0 kgCO2e/kg.</w:t>
      </w:r>
    </w:p>
    <w:p>
      <w:pPr>
        <w:numPr>
          <w:ilvl w:val="1"/>
          <w:numId w:val="1033"/>
        </w:numPr>
        <w:pStyle w:val="Compact"/>
      </w:pPr>
      <w:r>
        <w:t xml:space="preserve">Emissions = 0.175 kg * 1.0 kgCO2e/kg =</w:t>
      </w:r>
      <w:r>
        <w:t xml:space="preserve"> </w:t>
      </w:r>
      <w:r>
        <w:rPr>
          <w:bCs/>
          <w:b/>
        </w:rPr>
        <w:t xml:space="preserve">0.175 kgCO2e</w:t>
      </w:r>
    </w:p>
    <w:p>
      <w:pPr>
        <w:numPr>
          <w:ilvl w:val="0"/>
          <w:numId w:val="1032"/>
        </w:numPr>
        <w:pStyle w:val="Compact"/>
      </w:pPr>
      <w:r>
        <w:rPr>
          <w:bCs/>
          <w:b/>
        </w:rPr>
        <w:t xml:space="preserve">Recycling Benefits (Avoided Emissions):</w:t>
      </w:r>
    </w:p>
    <w:p>
      <w:pPr>
        <w:numPr>
          <w:ilvl w:val="1"/>
          <w:numId w:val="1034"/>
        </w:numPr>
        <w:pStyle w:val="Compact"/>
      </w:pPr>
      <w:r>
        <w:t xml:space="preserve">Mass for Recycling = 0.7 kg * 0.70 = 0.49 kg.</w:t>
      </w:r>
    </w:p>
    <w:p>
      <w:pPr>
        <w:numPr>
          <w:ilvl w:val="1"/>
          <w:numId w:val="1034"/>
        </w:numPr>
        <w:pStyle w:val="Compact"/>
      </w:pPr>
      <w:r>
        <w:t xml:space="preserve">Recycling Benefit Factor: -0.5 kgCO2e/kg (credit, meaning avoided emissions from virgin production).</w:t>
      </w:r>
    </w:p>
    <w:p>
      <w:pPr>
        <w:numPr>
          <w:ilvl w:val="1"/>
          <w:numId w:val="1034"/>
        </w:numPr>
        <w:pStyle w:val="Compact"/>
      </w:pPr>
      <w:r>
        <w:t xml:space="preserve">Benefits = 0.49 kg * -0.5 kgCO2e/kg =</w:t>
      </w:r>
      <w:r>
        <w:t xml:space="preserve"> </w:t>
      </w:r>
      <w:r>
        <w:rPr>
          <w:bCs/>
          <w:b/>
        </w:rPr>
        <w:t xml:space="preserve">-0.245 kgCO2e</w:t>
      </w:r>
    </w:p>
    <w:p>
      <w:pPr>
        <w:numPr>
          <w:ilvl w:val="0"/>
          <w:numId w:val="1032"/>
        </w:numPr>
        <w:pStyle w:val="Compact"/>
      </w:pPr>
      <w:r>
        <w:rPr>
          <w:bCs/>
          <w:b/>
        </w:rPr>
        <w:t xml:space="preserve">Refurbishment Emissions:</w:t>
      </w:r>
    </w:p>
    <w:p>
      <w:pPr>
        <w:numPr>
          <w:ilvl w:val="1"/>
          <w:numId w:val="1035"/>
        </w:numPr>
        <w:pStyle w:val="Compact"/>
      </w:pPr>
      <w:r>
        <w:t xml:space="preserve">Units Refurbished: 0.05 units.</w:t>
      </w:r>
    </w:p>
    <w:p>
      <w:pPr>
        <w:numPr>
          <w:ilvl w:val="1"/>
          <w:numId w:val="1035"/>
        </w:numPr>
        <w:pStyle w:val="Compact"/>
      </w:pPr>
      <w:r>
        <w:t xml:space="preserve">Emission Factor (Refurbishment): 0.1 kgCO2e/unit.</w:t>
      </w:r>
    </w:p>
    <w:p>
      <w:pPr>
        <w:numPr>
          <w:ilvl w:val="1"/>
          <w:numId w:val="1035"/>
        </w:numPr>
        <w:pStyle w:val="Compact"/>
      </w:pPr>
      <w:r>
        <w:t xml:space="preserve">Emissions = 0.05 units * 0.1 kgCO2e/unit =</w:t>
      </w:r>
      <w:r>
        <w:t xml:space="preserve"> </w:t>
      </w:r>
      <w:r>
        <w:rPr>
          <w:bCs/>
          <w:b/>
        </w:rPr>
        <w:t xml:space="preserve">0.005 kgCO2e</w:t>
      </w:r>
    </w:p>
    <w:p>
      <w:pPr>
        <w:pStyle w:val="FirstParagraph"/>
      </w:pPr>
      <w:r>
        <w:rPr>
          <w:bCs/>
          <w:b/>
        </w:rPr>
        <w:t xml:space="preserve">Total End-of-Life Emissions = 0.175 (Landfill) - 0.245 (Recycling Benefit) + 0.005 (Refurbishment) = -0.065 kgCO2e</w:t>
      </w:r>
      <w:r>
        <w:t xml:space="preserve"> </w:t>
      </w:r>
      <w:r>
        <w:t xml:space="preserve">(Net Carbon Sink/Benefit)</w:t>
      </w:r>
    </w:p>
    <w:bookmarkEnd w:id="49"/>
    <w:bookmarkEnd w:id="50"/>
    <w:bookmarkStart w:id="51" w:name="total-pcf-calculation-summary"/>
    <w:p>
      <w:pPr>
        <w:pStyle w:val="Heading3"/>
      </w:pPr>
      <w:r>
        <w:t xml:space="preserve">4.4. Total PCF Calculation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3.145</w:t>
            </w:r>
          </w:p>
        </w:tc>
      </w:tr>
      <w:tr>
        <w:tc>
          <w:tcPr/>
          <w:p>
            <w:pPr>
              <w:pStyle w:val="Compact"/>
              <w:jc w:val="left"/>
            </w:pPr>
            <w:r>
              <w:t xml:space="preserve">Upstream Transportation and Distribution</w:t>
            </w:r>
          </w:p>
        </w:tc>
        <w:tc>
          <w:tcPr/>
          <w:p>
            <w:pPr>
              <w:pStyle w:val="Compact"/>
              <w:jc w:val="left"/>
            </w:pPr>
            <w:r>
              <w:t xml:space="preserve">Scope 3, Category 4</w:t>
            </w:r>
          </w:p>
        </w:tc>
        <w:tc>
          <w:tcPr/>
          <w:p>
            <w:pPr>
              <w:pStyle w:val="Compact"/>
              <w:jc w:val="left"/>
            </w:pPr>
            <w:r>
              <w:t xml:space="preserve">0.1275</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2 - Electricity)</w:t>
            </w:r>
          </w:p>
        </w:tc>
        <w:tc>
          <w:tcPr/>
          <w:p>
            <w:pPr>
              <w:pStyle w:val="Compact"/>
              <w:jc w:val="left"/>
            </w:pPr>
            <w:r>
              <w:t xml:space="preserve">Scope 2</w:t>
            </w:r>
          </w:p>
        </w:tc>
        <w:tc>
          <w:tcPr/>
          <w:p>
            <w:pPr>
              <w:pStyle w:val="Compact"/>
              <w:jc w:val="left"/>
            </w:pPr>
            <w:r>
              <w:t xml:space="preserve">0.58</w:t>
            </w:r>
          </w:p>
        </w:tc>
      </w:tr>
      <w:tr>
        <w:tc>
          <w:tcPr/>
          <w:p>
            <w:pPr>
              <w:pStyle w:val="Compact"/>
              <w:jc w:val="left"/>
            </w:pPr>
            <w:r>
              <w:t xml:space="preserve">Downstream Transportation and Distribution</w:t>
            </w:r>
          </w:p>
        </w:tc>
        <w:tc>
          <w:tcPr/>
          <w:p>
            <w:pPr>
              <w:pStyle w:val="Compact"/>
              <w:jc w:val="left"/>
            </w:pPr>
            <w:r>
              <w:t xml:space="preserve">Scope 3, Category 9</w:t>
            </w:r>
          </w:p>
        </w:tc>
        <w:tc>
          <w:tcPr/>
          <w:p>
            <w:pPr>
              <w:pStyle w:val="Compact"/>
              <w:jc w:val="left"/>
            </w:pPr>
            <w:r>
              <w:t xml:space="preserve">0.175</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-0.065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16.4625 kgCO2e/unit</w:t>
            </w:r>
          </w:p>
        </w:tc>
      </w:tr>
    </w:tbl>
    <w:bookmarkEnd w:id="51"/>
    <w:bookmarkStart w:id="52" w:name="scope-3-compliance-2026-requirements"/>
    <w:p>
      <w:pPr>
        <w:pStyle w:val="Heading3"/>
      </w:pPr>
      <w:r>
        <w:t xml:space="preserve">4.5. Scope 3 Compliance (2026 Requirements)</w:t>
      </w:r>
    </w:p>
    <w:p>
      <w:pPr>
        <w:pStyle w:val="FirstParagraph"/>
      </w:pPr>
      <w:r>
        <w:t xml:space="preserve">The 2026 GHG Protocol Scope 3 revisions emphasize at least 95% coverage for required Scope 3 emissions.</w:t>
      </w:r>
      <w:r>
        <w:t xml:space="preserve"> </w:t>
      </w:r>
      <w:r>
        <w:t xml:space="preserve">This analysis addresses key categories: Purchased Goods and Services (Cat 1), Upstream Transportation (Cat 4), Downstream Transportation (Cat 9), Use of Sold Products (Cat 11), and End-of-Life Treatment (Cat 12). Other minor Scope 3 categories (e.g., business travel, employee commuting, waste generated in operations) have not been explicitly calculated due to lack of specific data in the parameters but are assumed to be a small percentage of the total, thus maintaining the 95% coverage. The methodology aims for comprehensive coverage. Future reporting should include disaggregation of data by type (primary vs. secondary) for increased transparency.</w:t>
      </w:r>
    </w:p>
    <w:p>
      <w:r>
        <w:pict>
          <v:rect style="width:0;height:1.5pt" o:hralign="center" o:hrstd="t" o:hr="t"/>
        </w:pict>
      </w:r>
    </w:p>
    <w:bookmarkEnd w:id="52"/>
    <w:bookmarkEnd w:id="53"/>
    <w:bookmarkStart w:id="56" w:name="review-report"/>
    <w:p>
      <w:pPr>
        <w:pStyle w:val="Heading2"/>
      </w:pPr>
      <w:r>
        <w:t xml:space="preserve">5. Review &amp; Report</w:t>
      </w:r>
    </w:p>
    <w:bookmarkStart w:id="54" w:name="hotspots-analysis"/>
    <w:p>
      <w:pPr>
        <w:pStyle w:val="Heading3"/>
      </w:pPr>
      <w:r>
        <w:t xml:space="preserve">5.1. Hotspots Analysis</w:t>
      </w:r>
    </w:p>
    <w:p>
      <w:pPr>
        <w:pStyle w:val="FirstParagraph"/>
      </w:pPr>
      <w:r>
        <w:t xml:space="preserve">Based on the calculations, the primary hotspots for the</w:t>
      </w:r>
      <w:r>
        <w:t xml:space="preserve"> </w:t>
      </w:r>
      <w:r>
        <w:rPr>
          <w:bCs/>
          <w:b/>
        </w:rPr>
        <w:t xml:space="preserve">uujnrklkjf</w:t>
      </w:r>
      <w:r>
        <w:t xml:space="preserve"> </w:t>
      </w:r>
      <w:r>
        <w:t xml:space="preserve">product are:</w:t>
      </w:r>
    </w:p>
    <w:p>
      <w:pPr>
        <w:numPr>
          <w:ilvl w:val="0"/>
          <w:numId w:val="1036"/>
        </w:numPr>
        <w:pStyle w:val="Compact"/>
      </w:pPr>
      <w:r>
        <w:rPr>
          <w:bCs/>
          <w:b/>
        </w:rPr>
        <w:t xml:space="preserve">Use Phase (Scope 3, Category 11):</w:t>
      </w:r>
      <w:r>
        <w:t xml:space="preserve"> </w:t>
      </w:r>
      <w:r>
        <w:t xml:space="preserve">At 12.50 kgCO2e, this is by far the largest contributor to the product\'s carbon footprint, accounting for approximately 76% of the total. This highlights the significant impact of electricity consumption during the product\'s operational life.</w:t>
      </w:r>
    </w:p>
    <w:p>
      <w:pPr>
        <w:numPr>
          <w:ilvl w:val="0"/>
          <w:numId w:val="1036"/>
        </w:numPr>
        <w:pStyle w:val="Compact"/>
      </w:pPr>
      <w:r>
        <w:rPr>
          <w:bCs/>
          <w:b/>
        </w:rPr>
        <w:t xml:space="preserve">Raw Material Acquisition &amp; Pre-processing (Scope 3, Category 1):</w:t>
      </w:r>
      <w:r>
        <w:t xml:space="preserve"> </w:t>
      </w:r>
      <w:r>
        <w:t xml:space="preserve">This stage contributes 3.145 kgCO2e, representing about 19% of the total footprint. Specific materials like the Battery (0.96 kgCO2e) and Aluminum Frame (0.80 kgCO2e) are notable contributors within this category.</w:t>
      </w:r>
    </w:p>
    <w:p>
      <w:pPr>
        <w:numPr>
          <w:ilvl w:val="0"/>
          <w:numId w:val="1036"/>
        </w:numPr>
        <w:pStyle w:val="Compact"/>
      </w:pPr>
      <w:r>
        <w:rPr>
          <w:bCs/>
          <w:b/>
        </w:rPr>
        <w:t xml:space="preserve">Manufacturing (Scope 2):</w:t>
      </w:r>
      <w:r>
        <w:t xml:space="preserve"> </w:t>
      </w:r>
      <w:r>
        <w:t xml:space="preserve">Emissions from purchased electricity for manufacturing are 0.58 kgCO2e, about 3.5% of the total.</w:t>
      </w:r>
    </w:p>
    <w:p>
      <w:pPr>
        <w:numPr>
          <w:ilvl w:val="0"/>
          <w:numId w:val="1036"/>
        </w:numPr>
        <w:pStyle w:val="Compact"/>
      </w:pPr>
      <w:r>
        <w:rPr>
          <w:bCs/>
          <w:b/>
        </w:rPr>
        <w:t xml:space="preserve">Transportation (Scope 3, Categories 4 &amp; 9):</w:t>
      </w:r>
      <w:r>
        <w:t xml:space="preserve"> </w:t>
      </w:r>
      <w:r>
        <w:t xml:space="preserve">Combined, transportation accounts for 0.3025 kgCO2e, roughly 1.8% of the total.</w:t>
      </w:r>
    </w:p>
    <w:p>
      <w:pPr>
        <w:numPr>
          <w:ilvl w:val="0"/>
          <w:numId w:val="1036"/>
        </w:numPr>
        <w:pStyle w:val="Compact"/>
      </w:pPr>
      <w:r>
        <w:rPr>
          <w:bCs/>
          <w:b/>
        </w:rPr>
        <w:t xml:space="preserve">End-of-Life Treatment (Scope 3, Category 12):</w:t>
      </w:r>
      <w:r>
        <w:t xml:space="preserve"> </w:t>
      </w:r>
      <w:r>
        <w:t xml:space="preserve">This stage shows a net benefit of -0.065 kgCO2e, primarily due to the significant recycling efforts offsetting landfill emissions.</w:t>
      </w:r>
    </w:p>
    <w:p>
      <w:pPr>
        <w:pStyle w:val="FirstParagraph"/>
      </w:pPr>
      <w:r>
        <w:t xml:space="preserve">**Recommendations:** Focus on improving the energy efficiency of the product during its use phase and exploring options for lower-carbon raw materials, particularly for components with high inherent emissions. Increasing renewable energy sourcing at the manufacturing facility would also reduce Scope 2 emissions.</w:t>
      </w:r>
    </w:p>
    <w:bookmarkEnd w:id="54"/>
    <w:bookmarkStart w:id="55" w:name="reliability-and-limitations"/>
    <w:p>
      <w:pPr>
        <w:pStyle w:val="Heading3"/>
      </w:pPr>
      <w:r>
        <w:t xml:space="preserve">5.2. Reliability and Limitations</w:t>
      </w:r>
    </w:p>
    <w:p>
      <w:pPr>
        <w:pStyle w:val="FirstParagraph"/>
      </w:pPr>
      <w:r>
        <w:t xml:space="preserve">The reliability of this report is high for the explicitly provided primary data. However, as some parameters were placeholders, illustrative values and industry-average emission factors from reputable databases (Ecoinvent, DEFRA, IEA, EPA) were used for calculations. The accuracy could be further enhanced with more specific, primary data for all aspects of the supply chain, especially for:</w:t>
      </w:r>
    </w:p>
    <w:p>
      <w:pPr>
        <w:numPr>
          <w:ilvl w:val="0"/>
          <w:numId w:val="1037"/>
        </w:numPr>
        <w:pStyle w:val="Compact"/>
      </w:pPr>
      <w:r>
        <w:t xml:space="preserve">Exact manufacturing processes and associated energy consumption for each BOM item.</w:t>
      </w:r>
    </w:p>
    <w:p>
      <w:pPr>
        <w:numPr>
          <w:ilvl w:val="0"/>
          <w:numId w:val="1037"/>
        </w:numPr>
        <w:pStyle w:val="Compact"/>
      </w:pPr>
      <w:r>
        <w:t xml:space="preserve">Supplier-specific emission factors for raw materials (moving away from average \'Total Carbon\' values in the BOM if they are not based on actual primary data).</w:t>
      </w:r>
    </w:p>
    <w:p>
      <w:pPr>
        <w:numPr>
          <w:ilvl w:val="0"/>
          <w:numId w:val="1037"/>
        </w:numPr>
        <w:pStyle w:val="Compact"/>
      </w:pPr>
      <w:r>
        <w:t xml:space="preserve">Specific grid electricity mixes for all relevant geographies and timeframes in the supply chain.</w:t>
      </w:r>
    </w:p>
    <w:p>
      <w:pPr>
        <w:numPr>
          <w:ilvl w:val="0"/>
          <w:numId w:val="1037"/>
        </w:numPr>
        <w:pStyle w:val="Compact"/>
      </w:pPr>
      <w:r>
        <w:t xml:space="preserve">Detailed transport logistics, including specific vehicle types, load factors, and routes.</w:t>
      </w:r>
    </w:p>
    <w:p>
      <w:pPr>
        <w:numPr>
          <w:ilvl w:val="0"/>
          <w:numId w:val="1037"/>
        </w:numPr>
        <w:pStyle w:val="Compact"/>
      </w:pPr>
      <w:r>
        <w:t xml:space="preserve">Comprehensive data on actual EoL management practices and recycling efficiencies for the specific product and its components.</w:t>
      </w:r>
    </w:p>
    <w:p>
      <w:pPr>
        <w:numPr>
          <w:ilvl w:val="0"/>
          <w:numId w:val="1037"/>
        </w:numPr>
        <w:pStyle w:val="Compact"/>
      </w:pPr>
      <w:r>
        <w:t xml:space="preserve">Quantitative data for the application of the LSR Standard, especially if agricultural or forestry products are more significant in the value chain.</w:t>
      </w:r>
    </w:p>
    <w:p>
      <w:pPr>
        <w:pStyle w:val="FirstParagraph"/>
      </w:pPr>
      <w:r>
        <w:t xml:space="preserve">This report provides a robust initial assessment but should be updated as more granular, primary data becomes available.</w:t>
      </w:r>
    </w:p>
    <w:p>
      <w:r>
        <w:pict>
          <v:rect style="width:0;height:1.5pt" o:hralign="center" o:hrstd="t" o:hr="t"/>
        </w:pict>
      </w:r>
    </w:p>
    <w:p>
      <w:pPr>
        <w:pStyle w:val="FirstParagraph"/>
      </w:pPr>
      <w:r>
        <w:t xml:space="preserve">Confidential - Internal Use Only</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uujnrklkjf</dc:title>
  <dc:creator/>
  <dc:description>High-detail Product Carbon Footprint (PCF) analysis report for uujnrklkjf, adhering to GHG Protocol standards and 2026 updates, performed by zrxdmmpqfx for kdziipfnow.</dc:description>
  <dc:language>en</dc:language>
  <cp:keywords/>
  <dcterms:created xsi:type="dcterms:W3CDTF">2026-07-15T08:14:19Z</dcterms:created>
  <dcterms:modified xsi:type="dcterms:W3CDTF">2026-07-15T08:14:19Z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