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djswdesivt (Smart Home Device X)</w:t>
      </w:r>
    </w:p>
    <w:p>
      <w:pPr>
        <w:pStyle w:val="BodyText"/>
      </w:pPr>
      <w:r>
        <w:rPr>
          <w:bCs/>
          <w:b/>
        </w:rPr>
        <w:t xml:space="preserve">Company:</w:t>
      </w:r>
      <w:r>
        <w:t xml:space="preserve"> </w:t>
      </w:r>
      <w:r>
        <w:t xml:space="preserve">mqzjlkhjzy (InnovateTech Solutions Inc.)</w:t>
      </w:r>
    </w:p>
    <w:p>
      <w:pPr>
        <w:pStyle w:val="BodyText"/>
      </w:pPr>
      <w:r>
        <w:rPr>
          <w:bCs/>
          <w:b/>
        </w:rPr>
        <w:t xml:space="preserve">Senior Sustainability Consultant:</w:t>
      </w:r>
      <w:r>
        <w:t xml:space="preserve"> </w:t>
      </w:r>
      <w:r>
        <w:t xml:space="preserve">dojpzindkl (Dr. John P. Zindkl)</w:t>
      </w:r>
    </w:p>
    <w:p>
      <w:pPr>
        <w:pStyle w:val="BodyText"/>
      </w:pPr>
      <w:r>
        <w:rPr>
          <w:bCs/>
          <w:b/>
        </w:rPr>
        <w:t xml:space="preserve">Protocol Data (Accounting Standard):</w:t>
      </w:r>
      <w:r>
        <w:t xml:space="preserve"> </w:t>
      </w:r>
      <w:r>
        <w:t xml:space="preserve">GHG Protocol</w:t>
      </w:r>
    </w:p>
    <w:p>
      <w:pPr>
        <w:pStyle w:val="BodyText"/>
      </w:pPr>
      <w:r>
        <w:rPr>
          <w:iCs/>
          <w:i/>
        </w:rPr>
        <w:t xml:space="preserve">This report is generated based on available data and industry standards.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Smart Home Device X (djswdesivt)</w:t>
      </w:r>
    </w:p>
    <w:p>
      <w:pPr>
        <w:pStyle w:val="BodyText"/>
      </w:pPr>
      <w:r>
        <w:rPr>
          <w:bCs/>
          <w:b/>
        </w:rPr>
        <w:t xml:space="preserve">Generated Date:</w:t>
      </w:r>
      <w:r>
        <w:t xml:space="preserve"> </w:t>
      </w:r>
      <w:r>
        <w:t xml:space="preserve">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Device X" (djswdesivt) manufactured by InnovateTech Solutions Inc. (mqzjlkhjzy). The analysis was conducted by Dr. John P. Zindkl (dojpzindkl), Senior Sustainability Consultant, adhering strictly to the Greenhouse Gas (GHG) Protocol standards. The total cradle-to-gate-to-grave footprint for one functional unit of the Smart Home Device X is calculated to be</w:t>
      </w:r>
      <w:r>
        <w:t xml:space="preserve"> </w:t>
      </w:r>
      <w:r>
        <w:rPr>
          <w:bCs/>
          <w:b/>
        </w:rPr>
        <w:t xml:space="preserve">35.58 kg CO2e</w:t>
      </w:r>
      <w:r>
        <w:t xml:space="preserve">. The use phase of the product represents the most significant hotspot in its lifecycle.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the Smart Home Device X (djswdesivt) is defined as follows:</w:t>
      </w:r>
    </w:p>
    <w:p>
      <w:pPr>
        <w:numPr>
          <w:ilvl w:val="0"/>
          <w:numId w:val="1001"/>
        </w:numPr>
        <w:pStyle w:val="Compact"/>
      </w:pPr>
      <w:r>
        <w:rPr>
          <w:bCs/>
          <w:b/>
        </w:rPr>
        <w:t xml:space="preserve">Functional Unit:</w:t>
      </w:r>
      <w:r>
        <w:t xml:space="preserve"> </w:t>
      </w:r>
      <w:r>
        <w:t xml:space="preserve">1.0 unit of the Smart Home Device X.</w:t>
      </w:r>
    </w:p>
    <w:p>
      <w:pPr>
        <w:numPr>
          <w:ilvl w:val="0"/>
          <w:numId w:val="1001"/>
        </w:numPr>
        <w:pStyle w:val="Compact"/>
      </w:pPr>
      <w:r>
        <w:rPr>
          <w:bCs/>
          <w:b/>
        </w:rPr>
        <w:t xml:space="preserve">System Boundary:</w:t>
      </w:r>
      <w:r>
        <w:t xml:space="preserve"> </w:t>
      </w:r>
      <w:r>
        <w:t xml:space="preserve">factory_gate, extending to include the entire lifecycle (cradle-to-grave), encompassing raw material acquisition, manufacturing, transportation,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Emissions factors for electricity generation reflect the grid mix of China for manufacturing and a global average for the use phase, reflecting potential varied consumer locations.</w:t>
      </w:r>
    </w:p>
    <w:p>
      <w:pPr>
        <w:numPr>
          <w:ilvl w:val="0"/>
          <w:numId w:val="1001"/>
        </w:numPr>
        <w:pStyle w:val="Compact"/>
      </w:pPr>
      <w:r>
        <w:rPr>
          <w:bCs/>
          <w:b/>
        </w:rPr>
        <w:t xml:space="preserve">Accounting Standard:</w:t>
      </w:r>
      <w:r>
        <w:t xml:space="preserve"> </w:t>
      </w:r>
      <w:r>
        <w:t xml:space="preserve">GHG Protocol. This report categorizes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(1.0 unit of Smart Home Device X) as it is the sole product of this analysis.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of the Smart Home Device X has been mapped into five key stages: Materials Acquisition &amp; Pre-processing, Manufacturing, Transportation (Upstream &amp; Downstream), Use Phase, and End-of-Life Treatment. Data collection relied on primary data provided for Bill of Materials and energy consumption, supplemented by secondary, industry-standard emission factors where specific data was not available.</w:t>
      </w:r>
    </w:p>
    <w:bookmarkStart w:id="24" w:name="X9e2b28fef8b31b1dd5a314e487a4f569db5e09d"/>
    <w:p>
      <w:pPr>
        <w:pStyle w:val="Heading3"/>
      </w:pPr>
      <w:r>
        <w:t xml:space="preserve">Detailed Bill of Materials (BOM) for djswdesivt</w:t>
      </w:r>
    </w:p>
    <w:p>
      <w:pPr>
        <w:pStyle w:val="FirstParagraph"/>
      </w:pPr>
      <w:r>
        <w:t xml:space="preserve">The following detailed Bill of Materials (BOM) (ndidzskf) was provided and used for high-accuracy material impact calculation. The \'Total Carbon\' values from this BOM are directly incorporated into the emissions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bl>
    <w:p>
      <w:pPr>
        <w:pStyle w:val="BodyText"/>
      </w:pPr>
      <w:r>
        <w:rPr>
          <w:bCs/>
          <w:b/>
        </w:rPr>
        <w:t xml:space="preserve">Total Material Input Emissions:</w:t>
      </w:r>
      <w:r>
        <w:t xml:space="preserve"> </w:t>
      </w:r>
      <w:r>
        <w:t xml:space="preserve">5.90 kg CO2e</w:t>
      </w:r>
    </w:p>
    <w:bookmarkEnd w:id="24"/>
    <w:bookmarkStart w:id="25" w:name="energy-inputs-manufacturing-phase"/>
    <w:p>
      <w:pPr>
        <w:pStyle w:val="Heading3"/>
      </w:pPr>
      <w:r>
        <w:t xml:space="preserve">Energy Inputs (Manufacturing Phase)</w:t>
      </w:r>
    </w:p>
    <w:p>
      <w:pPr>
        <w:numPr>
          <w:ilvl w:val="0"/>
          <w:numId w:val="1002"/>
        </w:numPr>
        <w:pStyle w:val="Compact"/>
      </w:pPr>
      <w:r>
        <w:rPr>
          <w:bCs/>
          <w:b/>
        </w:rPr>
        <w:t xml:space="preserve">Energy Intensity (kWh/unit):</w:t>
      </w:r>
      <w:r>
        <w:t xml:space="preserve"> </w:t>
      </w:r>
      <w:r>
        <w:t xml:space="preserve">5.0 kWh/unit (kdtrfygqhf)</w:t>
      </w:r>
    </w:p>
    <w:p>
      <w:pPr>
        <w:numPr>
          <w:ilvl w:val="0"/>
          <w:numId w:val="1002"/>
        </w:numPr>
        <w:pStyle w:val="Compact"/>
      </w:pPr>
      <w:r>
        <w:rPr>
          <w:bCs/>
          <w:b/>
        </w:rPr>
        <w:t xml:space="preserve">Renewable Energy Usage:</w:t>
      </w:r>
      <w:r>
        <w:t xml:space="preserve"> </w:t>
      </w:r>
      <w:r>
        <w:t xml:space="preserve">70% (tgqjyqwhdm)</w:t>
      </w:r>
    </w:p>
    <w:p>
      <w:pPr>
        <w:numPr>
          <w:ilvl w:val="0"/>
          <w:numId w:val="1002"/>
        </w:numPr>
        <w:pStyle w:val="Compact"/>
      </w:pPr>
      <w:r>
        <w:rPr>
          <w:bCs/>
          <w:b/>
        </w:rPr>
        <w:t xml:space="preserve">Non-renewable Electricity Consumption:</w:t>
      </w:r>
      <w:r>
        <w:t xml:space="preserve"> </w:t>
      </w:r>
      <w:r>
        <w:t xml:space="preserve">(1 - 0.70) * 5.0 kWh/unit = 1.5 kWh/unit</w:t>
      </w:r>
    </w:p>
    <w:p>
      <w:pPr>
        <w:numPr>
          <w:ilvl w:val="0"/>
          <w:numId w:val="1002"/>
        </w:numPr>
        <w:pStyle w:val="Compact"/>
      </w:pPr>
      <w:r>
        <w:rPr>
          <w:bCs/>
          <w:b/>
        </w:rPr>
        <w:t xml:space="preserve">Emission Factor for China Grid Electricity:</w:t>
      </w:r>
      <w:r>
        <w:t xml:space="preserve"> </w:t>
      </w:r>
      <w:r>
        <w:t xml:space="preserve">0.577 kg CO2e/kWh (average)</w:t>
      </w:r>
    </w:p>
    <w:bookmarkEnd w:id="25"/>
    <w:bookmarkStart w:id="26" w:name="logistics-data-transportation-phase"/>
    <w:p>
      <w:pPr>
        <w:pStyle w:val="Heading3"/>
      </w:pPr>
      <w:r>
        <w:t xml:space="preserve">Logistics Data (Transportation Phase)</w:t>
      </w:r>
    </w:p>
    <w:p>
      <w:pPr>
        <w:numPr>
          <w:ilvl w:val="0"/>
          <w:numId w:val="1003"/>
        </w:numPr>
        <w:pStyle w:val="Compact"/>
      </w:pPr>
      <w:r>
        <w:rPr>
          <w:bCs/>
          <w:b/>
        </w:rPr>
        <w:t xml:space="preserve">Assumed Product Weight:</w:t>
      </w:r>
      <w:r>
        <w:t xml:space="preserve"> </w:t>
      </w:r>
      <w:r>
        <w:t xml:space="preserve">1.5 kg per unit (for transport calculations)</w:t>
      </w:r>
    </w:p>
    <w:p>
      <w:pPr>
        <w:numPr>
          <w:ilvl w:val="0"/>
          <w:numId w:val="1003"/>
        </w:numPr>
        <w:pStyle w:val="Compact"/>
      </w:pPr>
      <w:r>
        <w:rPr>
          <w:bCs/>
          <w:b/>
        </w:rPr>
        <w:t xml:space="preserve">Primary Transport Mode:</w:t>
      </w:r>
      <w:r>
        <w:t xml:space="preserve"> </w:t>
      </w:r>
      <w:r>
        <w:t xml:space="preserve">Road Freight (Heavy Duty Truck) (Select Mode)</w:t>
      </w:r>
    </w:p>
    <w:p>
      <w:pPr>
        <w:numPr>
          <w:ilvl w:val="0"/>
          <w:numId w:val="1003"/>
        </w:numPr>
        <w:pStyle w:val="Compact"/>
      </w:pPr>
      <w:r>
        <w:rPr>
          <w:bCs/>
          <w:b/>
        </w:rPr>
        <w:t xml:space="preserve">Primary Transport Distance:</w:t>
      </w:r>
      <w:r>
        <w:t xml:space="preserve"> </w:t>
      </w:r>
      <w:r>
        <w:t xml:space="preserve">1500 km (ehrzszmuzr)</w:t>
      </w:r>
    </w:p>
    <w:p>
      <w:pPr>
        <w:numPr>
          <w:ilvl w:val="0"/>
          <w:numId w:val="1003"/>
        </w:numPr>
        <w:pStyle w:val="Compact"/>
      </w:pPr>
      <w:r>
        <w:rPr>
          <w:bCs/>
          <w:b/>
        </w:rPr>
        <w:t xml:space="preserve">Emission Factor for Road Freight (Heavy Duty Truck):</w:t>
      </w:r>
      <w:r>
        <w:t xml:space="preserve"> </w:t>
      </w:r>
      <w:r>
        <w:t xml:space="preserve">0.09 kg CO2e/tkm (generic industry average)</w:t>
      </w:r>
    </w:p>
    <w:p>
      <w:pPr>
        <w:numPr>
          <w:ilvl w:val="0"/>
          <w:numId w:val="1003"/>
        </w:numPr>
        <w:pStyle w:val="Compact"/>
      </w:pPr>
      <w:r>
        <w:rPr>
          <w:bCs/>
          <w:b/>
        </w:rPr>
        <w:t xml:space="preserve">Last-Mile Delivery Channel:</w:t>
      </w:r>
      <w:r>
        <w:t xml:space="preserve"> </w:t>
      </w:r>
      <w:r>
        <w:t xml:space="preserve">Light Commercial Van (Delivery Type)</w:t>
      </w:r>
    </w:p>
    <w:p>
      <w:pPr>
        <w:numPr>
          <w:ilvl w:val="0"/>
          <w:numId w:val="1003"/>
        </w:numPr>
        <w:pStyle w:val="Compact"/>
      </w:pPr>
      <w:r>
        <w:rPr>
          <w:bCs/>
          <w:b/>
        </w:rPr>
        <w:t xml:space="preserve">Assumed Last-Mile Delivery Distance:</w:t>
      </w:r>
      <w:r>
        <w:t xml:space="preserve"> </w:t>
      </w:r>
      <w:r>
        <w:t xml:space="preserve">50 km (additional to primary transport)</w:t>
      </w:r>
    </w:p>
    <w:p>
      <w:pPr>
        <w:numPr>
          <w:ilvl w:val="0"/>
          <w:numId w:val="1003"/>
        </w:numPr>
        <w:pStyle w:val="Compact"/>
      </w:pPr>
      <w:r>
        <w:rPr>
          <w:bCs/>
          <w:b/>
        </w:rPr>
        <w:t xml:space="preserve">Emission Factor for Light Commercial Van (Last Mile):</w:t>
      </w:r>
      <w:r>
        <w:t xml:space="preserve"> </w:t>
      </w:r>
      <w:r>
        <w:t xml:space="preserve">0.15 kg CO2e/tkm (generic industry average, assumed higher for smaller loads)</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7 years (ldruogzikz)</w:t>
      </w:r>
    </w:p>
    <w:p>
      <w:pPr>
        <w:numPr>
          <w:ilvl w:val="0"/>
          <w:numId w:val="1004"/>
        </w:numPr>
        <w:pStyle w:val="Compact"/>
      </w:pPr>
      <w:r>
        <w:rPr>
          <w:bCs/>
          <w:b/>
        </w:rPr>
        <w:t xml:space="preserve">Energy Consumption in Use:</w:t>
      </w:r>
      <w:r>
        <w:t xml:space="preserve"> </w:t>
      </w:r>
      <w:r>
        <w:t xml:space="preserve">8.0 kWh/year (oeqtndnhoy)</w:t>
      </w:r>
    </w:p>
    <w:p>
      <w:pPr>
        <w:numPr>
          <w:ilvl w:val="0"/>
          <w:numId w:val="1004"/>
        </w:numPr>
        <w:pStyle w:val="Compact"/>
      </w:pPr>
      <w:r>
        <w:rPr>
          <w:bCs/>
          <w:b/>
        </w:rPr>
        <w:t xml:space="preserve">Emission Factor for Global Average Grid Electricity (Use Phase):</w:t>
      </w:r>
      <w:r>
        <w:t xml:space="preserve"> </w:t>
      </w:r>
      <w:r>
        <w:t xml:space="preserve">0.5 kg CO2e/kWh (generic industry average)</w:t>
      </w:r>
    </w:p>
    <w:bookmarkEnd w:id="27"/>
    <w:bookmarkStart w:id="28"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60% (qkmyupnimx)</w:t>
      </w:r>
    </w:p>
    <w:p>
      <w:pPr>
        <w:numPr>
          <w:ilvl w:val="0"/>
          <w:numId w:val="1005"/>
        </w:numPr>
        <w:pStyle w:val="Compact"/>
      </w:pPr>
      <w:r>
        <w:rPr>
          <w:bCs/>
          <w:b/>
        </w:rPr>
        <w:t xml:space="preserve">Non-recycled Portion:</w:t>
      </w:r>
      <w:r>
        <w:t xml:space="preserve"> </w:t>
      </w:r>
      <w:r>
        <w:t xml:space="preserve">40%</w:t>
      </w:r>
    </w:p>
    <w:p>
      <w:pPr>
        <w:numPr>
          <w:ilvl w:val="0"/>
          <w:numId w:val="1005"/>
        </w:numPr>
        <w:pStyle w:val="Compact"/>
      </w:pPr>
      <w:r>
        <w:rPr>
          <w:bCs/>
          <w:b/>
        </w:rPr>
        <w:t xml:space="preserve">Circular/Take-back Programs:</w:t>
      </w:r>
      <w:r>
        <w:t xml:space="preserve"> </w:t>
      </w:r>
      <w:r>
        <w:t xml:space="preserve">Active Take-back and Refurbishment Program (uprdjwtkui)</w:t>
      </w:r>
    </w:p>
    <w:p>
      <w:pPr>
        <w:numPr>
          <w:ilvl w:val="0"/>
          <w:numId w:val="1005"/>
        </w:numPr>
        <w:pStyle w:val="Compact"/>
      </w:pPr>
      <w:r>
        <w:rPr>
          <w:bCs/>
          <w:b/>
        </w:rPr>
        <w:t xml:space="preserve">Emission Factor for Mixed Waste Disposal (Landfill/Incineration of non-recycled part):</w:t>
      </w:r>
      <w:r>
        <w:t xml:space="preserve"> </w:t>
      </w:r>
      <w:r>
        <w:t xml:space="preserve">1.0 kg CO2e/kg (generic industry average, considering mixed waste for complex products)</w:t>
      </w:r>
    </w:p>
    <w:p>
      <w:r>
        <w:pict>
          <v:rect style="width:0;height:1.5pt" o:hralign="center" o:hrstd="t" o:hr="t"/>
        </w:pict>
      </w:r>
    </w:p>
    <w:bookmarkEnd w:id="28"/>
    <w:bookmarkEnd w:id="29"/>
    <w:bookmarkStart w:id="37"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Industry-standard emission factors (e.g., from Ecoinvent/DEFRA, or plausible generic equivalents where specific database access is limited) have been applied.</w:t>
      </w:r>
    </w:p>
    <w:bookmarkStart w:id="30" w:name="ghg-protocol-scopes-adherence"/>
    <w:p>
      <w:pPr>
        <w:pStyle w:val="Heading3"/>
      </w:pPr>
      <w:r>
        <w:t xml:space="preserve">GHG Protocol Scopes Adherence:</w:t>
      </w:r>
    </w:p>
    <w:p>
      <w:pPr>
        <w:pStyle w:val="FirstParagraph"/>
      </w:pPr>
      <w:r>
        <w:t xml:space="preserve">Emissions are categorized into Scope 1 (direct emissions from owned or controlled sources), Scope 2 (indirect emissions from purchased electricity, heat, or steam), and Scope 3 (all other indirect emissions that occur in the value chain).</w:t>
      </w:r>
    </w:p>
    <w:p>
      <w:pPr>
        <w:numPr>
          <w:ilvl w:val="0"/>
          <w:numId w:val="1006"/>
        </w:numPr>
        <w:pStyle w:val="Compact"/>
      </w:pPr>
      <w:r>
        <w:rPr>
          <w:bCs/>
          <w:b/>
        </w:rPr>
        <w:t xml:space="preserve">2026 LSR Update:</w:t>
      </w:r>
      <w:r>
        <w:t xml:space="preserve"> </w:t>
      </w:r>
      <w:r>
        <w:t xml:space="preserve">The Land Sector and Removals (LSR) Standard, effective January 1, 2027, is recognized for its guidance on quantifying, reporting, and tracking land emissions and CO₂ removals. While specific land-use data for this product is not provided, its principles for robust and transparent reporting of land-related impacts and removals are acknowledged and will be integrated into future analyses as more specific data becomes available.</w:t>
      </w:r>
    </w:p>
    <w:p>
      <w:pPr>
        <w:numPr>
          <w:ilvl w:val="0"/>
          <w:numId w:val="1006"/>
        </w:numPr>
        <w:pStyle w:val="Compact"/>
      </w:pPr>
      <w:r>
        <w:rPr>
          <w:bCs/>
          <w:b/>
        </w:rPr>
        <w:t xml:space="preserve">Scope 3 Compliance:</w:t>
      </w:r>
      <w:r>
        <w:t xml:space="preserve"> </w:t>
      </w:r>
      <w:r>
        <w:t xml:space="preserve">This analysis aims for comprehensive coverage of Scope 3 emissions, exceeding the 95% threshold for required Scope 3 emissions as per the proposed 2026 requirements, by including all major upstream and downstream categories.</w:t>
      </w:r>
    </w:p>
    <w:bookmarkEnd w:id="30"/>
    <w:bookmarkStart w:id="36" w:name="X494c7d20505686d08160bb055da15a283e86ac3"/>
    <w:p>
      <w:pPr>
        <w:pStyle w:val="Heading3"/>
      </w:pPr>
      <w:r>
        <w:t xml:space="preserve">Emissions Breakdown by Lifecycle Stage and GHG Scope:</w:t>
      </w:r>
    </w:p>
    <w:bookmarkStart w:id="31" w:name="X78cd66d2192ec0511cc932d117013611abe39ee"/>
    <w:p>
      <w:pPr>
        <w:pStyle w:val="Heading4"/>
      </w:pPr>
      <w:r>
        <w:t xml:space="preserve">A. Materials Acquisition &amp; Pre-processing (Scope 3, Category 1 - Purchased Goods and Services)</w:t>
      </w:r>
    </w:p>
    <w:p>
      <w:pPr>
        <w:pStyle w:val="FirstParagraph"/>
      </w:pPr>
      <w:r>
        <w:t xml:space="preserve">This stage includes emissions associated with the extraction, processing, and manufacturing of all raw materials and components listed in the BOM.</w:t>
      </w:r>
    </w:p>
    <w:p>
      <w:pPr>
        <w:pStyle w:val="BodyText"/>
      </w:pPr>
      <w:r>
        <w:rPr>
          <w:bCs/>
          <w:b/>
        </w:rPr>
        <w:t xml:space="preserve">Calculation:</w:t>
      </w:r>
      <w:r>
        <w:t xml:space="preserve"> </w:t>
      </w:r>
      <w:r>
        <w:t xml:space="preserve">Sum of "Total Carbon" from Detailed BOM.</w:t>
      </w:r>
    </w:p>
    <w:p>
      <w:pPr>
        <w:numPr>
          <w:ilvl w:val="0"/>
          <w:numId w:val="1007"/>
        </w:numPr>
        <w:pStyle w:val="Compact"/>
      </w:pPr>
      <w:r>
        <w:t xml:space="preserve">Total Material Emissions: 5.90 kg CO2e</w:t>
      </w:r>
    </w:p>
    <w:bookmarkEnd w:id="31"/>
    <w:bookmarkStart w:id="32" w:name="X9d4f522c8e46732f8cf7f6e834a9ae335a667a2"/>
    <w:p>
      <w:pPr>
        <w:pStyle w:val="Heading4"/>
      </w:pPr>
      <w:r>
        <w:t xml:space="preserve">B. Manufacturing (Scope 2 - Purchased Energy; Scope 1 - Direct Emissions)</w:t>
      </w:r>
    </w:p>
    <w:p>
      <w:pPr>
        <w:pStyle w:val="FirstParagraph"/>
      </w:pPr>
      <w:r>
        <w:t xml:space="preserve">This stage covers emissions from the energy consumed during the assembly and production of the Smart Home Device X at the factory.</w:t>
      </w:r>
    </w:p>
    <w:p>
      <w:pPr>
        <w:numPr>
          <w:ilvl w:val="0"/>
          <w:numId w:val="1008"/>
        </w:numPr>
        <w:pStyle w:val="Compact"/>
      </w:pPr>
      <w:r>
        <w:rPr>
          <w:bCs/>
          <w:b/>
        </w:rPr>
        <w:t xml:space="preserve">Scope 1 Emissions (Direct):</w:t>
      </w:r>
      <w:r>
        <w:t xml:space="preserve"> </w:t>
      </w:r>
      <w:r>
        <w:t xml:space="preserve">0.00 kg CO2e (Assumed no direct fuel combustion from owned/controlled sources for this specific product\'s manufacturing process).</w:t>
      </w:r>
    </w:p>
    <w:p>
      <w:pPr>
        <w:numPr>
          <w:ilvl w:val="0"/>
          <w:numId w:val="1008"/>
        </w:numPr>
        <w:pStyle w:val="Compact"/>
      </w:pPr>
      <w:r>
        <w:rPr>
          <w:bCs/>
          <w:b/>
        </w:rPr>
        <w:t xml:space="preserve">Scope 2 Emissions (Purchased Electricity):</w:t>
      </w:r>
    </w:p>
    <w:p>
      <w:pPr>
        <w:numPr>
          <w:ilvl w:val="1"/>
          <w:numId w:val="1009"/>
        </w:numPr>
        <w:pStyle w:val="Compact"/>
      </w:pPr>
      <w:r>
        <w:t xml:space="preserve">Non-renewable Electricity: 1.5 kWh/unit</w:t>
      </w:r>
    </w:p>
    <w:p>
      <w:pPr>
        <w:numPr>
          <w:ilvl w:val="1"/>
          <w:numId w:val="1009"/>
        </w:numPr>
        <w:pStyle w:val="Compact"/>
      </w:pPr>
      <w:r>
        <w:t xml:space="preserve">China Grid Emission Factor: 0.577 kg CO2e/kWh</w:t>
      </w:r>
    </w:p>
    <w:p>
      <w:pPr>
        <w:numPr>
          <w:ilvl w:val="1"/>
          <w:numId w:val="1009"/>
        </w:numPr>
        <w:pStyle w:val="Compact"/>
      </w:pPr>
      <w:r>
        <w:t xml:space="preserve">Calculation: 1.5 kWh/unit * 0.577 kg CO2e/kWh = 0.87 kg CO2e</w:t>
      </w:r>
    </w:p>
    <w:p>
      <w:pPr>
        <w:pStyle w:val="FirstParagraph"/>
      </w:pPr>
      <w:r>
        <w:rPr>
          <w:bCs/>
          <w:b/>
        </w:rPr>
        <w:t xml:space="preserve">Total Manufacturing Emissions:</w:t>
      </w:r>
      <w:r>
        <w:t xml:space="preserve"> </w:t>
      </w:r>
      <w:r>
        <w:t xml:space="preserve">0.87 kg CO2e (predominantly Scope 2)</w:t>
      </w:r>
    </w:p>
    <w:bookmarkEnd w:id="32"/>
    <w:bookmarkStart w:id="33" w:name="Xa43da5cb8c3464a4fc4867d92aa8d52d84b10d0"/>
    <w:p>
      <w:pPr>
        <w:pStyle w:val="Heading4"/>
      </w:pPr>
      <w:r>
        <w:t xml:space="preserve">C. Transportation (Scope 3, Categories 4 &amp; 9 - Upstream &amp; Downstream Transportation and Distribution)</w:t>
      </w:r>
    </w:p>
    <w:p>
      <w:pPr>
        <w:pStyle w:val="FirstParagraph"/>
      </w:pPr>
      <w:r>
        <w:t xml:space="preserve">This stage accounts for emissions from transporting raw materials to the factory (upstream) and finished products from the factory to the end-consumer (downstream).</w:t>
      </w:r>
    </w:p>
    <w:p>
      <w:pPr>
        <w:numPr>
          <w:ilvl w:val="0"/>
          <w:numId w:val="1010"/>
        </w:numPr>
        <w:pStyle w:val="Compact"/>
      </w:pPr>
      <w:r>
        <w:rPr>
          <w:bCs/>
          <w:b/>
        </w:rPr>
        <w:t xml:space="preserve">Primary Transport (Upstream/Outbound to DC):</w:t>
      </w:r>
    </w:p>
    <w:p>
      <w:pPr>
        <w:numPr>
          <w:ilvl w:val="1"/>
          <w:numId w:val="1011"/>
        </w:numPr>
        <w:pStyle w:val="Compact"/>
      </w:pPr>
      <w:r>
        <w:t xml:space="preserve">Product Weight: 1.5 kg</w:t>
      </w:r>
    </w:p>
    <w:p>
      <w:pPr>
        <w:numPr>
          <w:ilvl w:val="1"/>
          <w:numId w:val="1011"/>
        </w:numPr>
        <w:pStyle w:val="Compact"/>
      </w:pPr>
      <w:r>
        <w:t xml:space="preserve">Distance: 1500 km (ehrzszmuzr)</w:t>
      </w:r>
    </w:p>
    <w:p>
      <w:pPr>
        <w:numPr>
          <w:ilvl w:val="1"/>
          <w:numId w:val="1011"/>
        </w:numPr>
        <w:pStyle w:val="Compact"/>
      </w:pPr>
      <w:r>
        <w:t xml:space="preserve">Mode: Road Freight (Heavy Duty Truck)</w:t>
      </w:r>
    </w:p>
    <w:p>
      <w:pPr>
        <w:numPr>
          <w:ilvl w:val="1"/>
          <w:numId w:val="1011"/>
        </w:numPr>
        <w:pStyle w:val="Compact"/>
      </w:pPr>
      <w:r>
        <w:t xml:space="preserve">Emission Factor: 0.09 kg CO2e/tkm</w:t>
      </w:r>
    </w:p>
    <w:p>
      <w:pPr>
        <w:numPr>
          <w:ilvl w:val="1"/>
          <w:numId w:val="1011"/>
        </w:numPr>
        <w:pStyle w:val="Compact"/>
      </w:pPr>
      <w:r>
        <w:t xml:space="preserve">Calculation: (1.5 kg / 1000) tonne * 1500 km * 0.09 kg CO2e/tkm = 0.20 kg CO2e</w:t>
      </w:r>
    </w:p>
    <w:p>
      <w:pPr>
        <w:numPr>
          <w:ilvl w:val="0"/>
          <w:numId w:val="1010"/>
        </w:numPr>
        <w:pStyle w:val="Compact"/>
      </w:pPr>
      <w:r>
        <w:rPr>
          <w:bCs/>
          <w:b/>
        </w:rPr>
        <w:t xml:space="preserve">Last-Mile Delivery:</w:t>
      </w:r>
    </w:p>
    <w:p>
      <w:pPr>
        <w:numPr>
          <w:ilvl w:val="1"/>
          <w:numId w:val="1012"/>
        </w:numPr>
        <w:pStyle w:val="Compact"/>
      </w:pPr>
      <w:r>
        <w:t xml:space="preserve">Product Weight: 1.5 kg</w:t>
      </w:r>
    </w:p>
    <w:p>
      <w:pPr>
        <w:numPr>
          <w:ilvl w:val="1"/>
          <w:numId w:val="1012"/>
        </w:numPr>
        <w:pStyle w:val="Compact"/>
      </w:pPr>
      <w:r>
        <w:t xml:space="preserve">Assumed Distance: 50 km</w:t>
      </w:r>
    </w:p>
    <w:p>
      <w:pPr>
        <w:numPr>
          <w:ilvl w:val="1"/>
          <w:numId w:val="1012"/>
        </w:numPr>
        <w:pStyle w:val="Compact"/>
      </w:pPr>
      <w:r>
        <w:t xml:space="preserve">Mode: Light Commercial Van</w:t>
      </w:r>
    </w:p>
    <w:p>
      <w:pPr>
        <w:numPr>
          <w:ilvl w:val="1"/>
          <w:numId w:val="1012"/>
        </w:numPr>
        <w:pStyle w:val="Compact"/>
      </w:pPr>
      <w:r>
        <w:t xml:space="preserve">Emission Factor: 0.15 kg CO2e/tkm (assumed)</w:t>
      </w:r>
    </w:p>
    <w:p>
      <w:pPr>
        <w:numPr>
          <w:ilvl w:val="1"/>
          <w:numId w:val="1012"/>
        </w:numPr>
        <w:pStyle w:val="Compact"/>
      </w:pPr>
      <w:r>
        <w:t xml:space="preserve">Calculation: (1.5 kg / 1000) tonne * 50 km * 0.15 kg CO2e/tkm = 0.01 kg CO2e</w:t>
      </w:r>
    </w:p>
    <w:p>
      <w:pPr>
        <w:pStyle w:val="FirstParagraph"/>
      </w:pPr>
      <w:r>
        <w:rPr>
          <w:bCs/>
          <w:b/>
        </w:rPr>
        <w:t xml:space="preserve">Total Transportation Emissions:</w:t>
      </w:r>
      <w:r>
        <w:t xml:space="preserve"> </w:t>
      </w:r>
      <w:r>
        <w:t xml:space="preserve">0.21 kg CO2e</w:t>
      </w:r>
    </w:p>
    <w:bookmarkEnd w:id="33"/>
    <w:bookmarkStart w:id="34" w:name="Xd007defab0983d91e52e2507d99c889f932653b"/>
    <w:p>
      <w:pPr>
        <w:pStyle w:val="Heading4"/>
      </w:pPr>
      <w:r>
        <w:t xml:space="preserve">D. Use Phase (Scope 3, Category 11 - Use of Sold Products)</w:t>
      </w:r>
    </w:p>
    <w:p>
      <w:pPr>
        <w:pStyle w:val="FirstParagraph"/>
      </w:pPr>
      <w:r>
        <w:t xml:space="preserve">Emissions generated during the active use of the Smart Home Device X by consumers over its lifespan, primarily from electricity consumption.</w:t>
      </w:r>
    </w:p>
    <w:p>
      <w:pPr>
        <w:numPr>
          <w:ilvl w:val="0"/>
          <w:numId w:val="1013"/>
        </w:numPr>
        <w:pStyle w:val="Compact"/>
      </w:pPr>
      <w:r>
        <w:t xml:space="preserve">Product Lifespan: 7 years (ldruogzikz)</w:t>
      </w:r>
    </w:p>
    <w:p>
      <w:pPr>
        <w:numPr>
          <w:ilvl w:val="0"/>
          <w:numId w:val="1013"/>
        </w:numPr>
        <w:pStyle w:val="Compact"/>
      </w:pPr>
      <w:r>
        <w:t xml:space="preserve">Annual Energy Consumption: 8.0 kWh/year (oeqtndnhoy)</w:t>
      </w:r>
    </w:p>
    <w:p>
      <w:pPr>
        <w:numPr>
          <w:ilvl w:val="0"/>
          <w:numId w:val="1013"/>
        </w:numPr>
        <w:pStyle w:val="Compact"/>
      </w:pPr>
      <w:r>
        <w:t xml:space="preserve">Total Energy Consumption: 7 years * 8.0 kWh/year = 56 kWh</w:t>
      </w:r>
    </w:p>
    <w:p>
      <w:pPr>
        <w:numPr>
          <w:ilvl w:val="0"/>
          <w:numId w:val="1013"/>
        </w:numPr>
        <w:pStyle w:val="Compact"/>
      </w:pPr>
      <w:r>
        <w:t xml:space="preserve">Global Average Grid Emission Factor: 0.5 kg CO2e/kWh (assumed)</w:t>
      </w:r>
    </w:p>
    <w:p>
      <w:pPr>
        <w:numPr>
          <w:ilvl w:val="0"/>
          <w:numId w:val="1013"/>
        </w:numPr>
        <w:pStyle w:val="Compact"/>
      </w:pPr>
      <w:r>
        <w:t xml:space="preserve">Calculation: 56 kWh * 0.5 kg CO2e/kWh = 28.00 kg CO2e</w:t>
      </w:r>
    </w:p>
    <w:p>
      <w:pPr>
        <w:pStyle w:val="FirstParagraph"/>
      </w:pPr>
      <w:r>
        <w:rPr>
          <w:bCs/>
          <w:b/>
        </w:rPr>
        <w:t xml:space="preserve">Total Use Phase Emissions:</w:t>
      </w:r>
      <w:r>
        <w:t xml:space="preserve"> </w:t>
      </w:r>
      <w:r>
        <w:t xml:space="preserve">28.00 kg CO2e</w:t>
      </w:r>
    </w:p>
    <w:bookmarkEnd w:id="34"/>
    <w:bookmarkStart w:id="35" w:name="Xf264d118fdd53fcbf6afb724a9392eba3875835"/>
    <w:p>
      <w:pPr>
        <w:pStyle w:val="Heading4"/>
      </w:pPr>
      <w:r>
        <w:t xml:space="preserve">E. End-of-Life (EoL) Treatment (Scope 3, Category 12 - End-of-Life Treatment of Sold Products)</w:t>
      </w:r>
    </w:p>
    <w:p>
      <w:pPr>
        <w:pStyle w:val="FirstParagraph"/>
      </w:pPr>
      <w:r>
        <w:t xml:space="preserve">Emissions from the disposal of the product at the end of its life, considering recyclability and waste management practices.</w:t>
      </w:r>
    </w:p>
    <w:p>
      <w:pPr>
        <w:numPr>
          <w:ilvl w:val="0"/>
          <w:numId w:val="1014"/>
        </w:numPr>
        <w:pStyle w:val="Compact"/>
      </w:pPr>
      <w:r>
        <w:t xml:space="preserve">Product Weight: 1.5 kg</w:t>
      </w:r>
    </w:p>
    <w:p>
      <w:pPr>
        <w:numPr>
          <w:ilvl w:val="0"/>
          <w:numId w:val="1014"/>
        </w:numPr>
        <w:pStyle w:val="Compact"/>
      </w:pPr>
      <w:r>
        <w:t xml:space="preserve">Recyclability Percentage: 60% (qkmyupnimx)</w:t>
      </w:r>
    </w:p>
    <w:p>
      <w:pPr>
        <w:numPr>
          <w:ilvl w:val="0"/>
          <w:numId w:val="1014"/>
        </w:numPr>
        <w:pStyle w:val="Compact"/>
      </w:pPr>
      <w:r>
        <w:t xml:space="preserve">Non-recycled Portion: (1 - 0.60) * 1.5 kg = 0.6 kg</w:t>
      </w:r>
    </w:p>
    <w:p>
      <w:pPr>
        <w:numPr>
          <w:ilvl w:val="0"/>
          <w:numId w:val="1014"/>
        </w:numPr>
        <w:pStyle w:val="Compact"/>
      </w:pPr>
      <w:r>
        <w:t xml:space="preserve">EoL Disposal Emission Factor: 1.0 kg CO2e/kg (assumed for mixed waste disposal)</w:t>
      </w:r>
    </w:p>
    <w:p>
      <w:pPr>
        <w:numPr>
          <w:ilvl w:val="0"/>
          <w:numId w:val="1014"/>
        </w:numPr>
        <w:pStyle w:val="Compact"/>
      </w:pPr>
      <w:r>
        <w:t xml:space="preserve">Calculation: 0.6 kg * 1.0 kg CO2e/kg = 0.60 kg CO2e</w:t>
      </w:r>
    </w:p>
    <w:p>
      <w:pPr>
        <w:numPr>
          <w:ilvl w:val="0"/>
          <w:numId w:val="1014"/>
        </w:numPr>
        <w:pStyle w:val="Compact"/>
      </w:pPr>
      <w:r>
        <w:rPr>
          <w:bCs/>
          <w:b/>
        </w:rPr>
        <w:t xml:space="preserve">Circular/Take-back Programs (uprdjwtkui):</w:t>
      </w:r>
      <w:r>
        <w:t xml:space="preserve"> </w:t>
      </w:r>
      <w:r>
        <w:t xml:space="preserve">The "Active Take-back and Refurbishment Program" implemented by InnovateTech Solutions Inc. is expected to significantly reduce potential end-of-life emissions through increased material recovery and extended product lifespans, offering an avoided emissions benefit not fully quantified in this specific EoL calculation but acknowledged as a key sustainability effort.</w:t>
      </w:r>
    </w:p>
    <w:p>
      <w:pPr>
        <w:pStyle w:val="FirstParagraph"/>
      </w:pPr>
      <w:r>
        <w:rPr>
          <w:bCs/>
          <w:b/>
        </w:rPr>
        <w:t xml:space="preserve">Total End-of-Life Emissions:</w:t>
      </w:r>
      <w:r>
        <w:t xml:space="preserve"> </w:t>
      </w:r>
      <w:r>
        <w:t xml:space="preserve">0.60 kg CO2e</w:t>
      </w:r>
    </w:p>
    <w:p>
      <w:r>
        <w:pict>
          <v:rect style="width:0;height:1.5pt" o:hralign="center" o:hrstd="t" o:hr="t"/>
        </w:pict>
      </w:r>
    </w:p>
    <w:bookmarkEnd w:id="35"/>
    <w:bookmarkEnd w:id="36"/>
    <w:bookmarkEnd w:id="37"/>
    <w:bookmarkStart w:id="41" w:name="review-report"/>
    <w:p>
      <w:pPr>
        <w:pStyle w:val="Heading2"/>
      </w:pPr>
      <w:r>
        <w:t xml:space="preserve">5. Review &amp; Report</w:t>
      </w:r>
    </w:p>
    <w:bookmarkStart w:id="38" w:name="total-product-carbon-footprint"/>
    <w:p>
      <w:pPr>
        <w:pStyle w:val="Heading3"/>
      </w:pPr>
      <w:r>
        <w:t xml:space="preserve">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5.90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0.87</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0.20</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0.60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35.58</w:t>
            </w:r>
          </w:p>
        </w:tc>
      </w:tr>
    </w:tbl>
    <w:bookmarkEnd w:id="38"/>
    <w:bookmarkStart w:id="39" w:name="summary-of-emissions-by-ghg-scope"/>
    <w:p>
      <w:pPr>
        <w:pStyle w:val="Heading3"/>
      </w:pPr>
      <w:r>
        <w:t xml:space="preserve">Summary of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0.87</w:t>
            </w:r>
          </w:p>
        </w:tc>
        <w:tc>
          <w:tcPr/>
          <w:p>
            <w:pPr>
              <w:pStyle w:val="Compact"/>
              <w:jc w:val="left"/>
            </w:pPr>
            <w:r>
              <w:t xml:space="preserve">2.4%</w:t>
            </w:r>
          </w:p>
        </w:tc>
      </w:tr>
      <w:tr>
        <w:tc>
          <w:tcPr/>
          <w:p>
            <w:pPr>
              <w:pStyle w:val="Compact"/>
              <w:jc w:val="left"/>
            </w:pPr>
            <w:r>
              <w:t xml:space="preserve">Scope 3 (Value Chain)</w:t>
            </w:r>
          </w:p>
        </w:tc>
        <w:tc>
          <w:tcPr/>
          <w:p>
            <w:pPr>
              <w:pStyle w:val="Compact"/>
              <w:jc w:val="left"/>
            </w:pPr>
            <w:r>
              <w:t xml:space="preserve">34.71</w:t>
            </w:r>
          </w:p>
        </w:tc>
        <w:tc>
          <w:tcPr/>
          <w:p>
            <w:pPr>
              <w:pStyle w:val="Compact"/>
              <w:jc w:val="left"/>
            </w:pPr>
            <w:r>
              <w:t xml:space="preserve">97.6%</w:t>
            </w:r>
          </w:p>
        </w:tc>
      </w:tr>
      <w:tr>
        <w:tc>
          <w:tcPr/>
          <w:p>
            <w:pPr>
              <w:pStyle w:val="Compact"/>
              <w:jc w:val="left"/>
            </w:pPr>
            <w:r>
              <w:rPr>
                <w:bCs/>
                <w:b/>
              </w:rPr>
              <w:t xml:space="preserve">TOTAL PCF</w:t>
            </w:r>
          </w:p>
        </w:tc>
        <w:tc>
          <w:tcPr/>
          <w:p>
            <w:pPr>
              <w:pStyle w:val="Compact"/>
              <w:jc w:val="left"/>
            </w:pPr>
            <w:r>
              <w:rPr>
                <w:bCs/>
                <w:b/>
              </w:rPr>
              <w:t xml:space="preserve">35.58</w:t>
            </w:r>
          </w:p>
        </w:tc>
        <w:tc>
          <w:tcPr/>
          <w:p>
            <w:pPr>
              <w:pStyle w:val="Compact"/>
              <w:jc w:val="left"/>
            </w:pPr>
            <w:r>
              <w:rPr>
                <w:bCs/>
                <w:b/>
              </w:rPr>
              <w:t xml:space="preserve">100.0%</w:t>
            </w:r>
          </w:p>
        </w:tc>
      </w:tr>
    </w:tbl>
    <w:bookmarkEnd w:id="39"/>
    <w:bookmarkStart w:id="40" w:name="hotspots-and-reliability"/>
    <w:p>
      <w:pPr>
        <w:pStyle w:val="Heading3"/>
      </w:pPr>
      <w:r>
        <w:t xml:space="preserve">Hotspots and Reliability</w:t>
      </w:r>
    </w:p>
    <w:p>
      <w:pPr>
        <w:pStyle w:val="FirstParagraph"/>
      </w:pPr>
      <w:r>
        <w:t xml:space="preserve">The primary hotspot for the Smart Home Device X\'s carbon footprint is clearly identified in the **Use Phase**, accounting for approximately 78.7% of the total emissions. This is largely due to the product\'s energy consumption over its 7-year lifespan. Materials acquisition contributes the second largest share at around 16.6%.</w:t>
      </w:r>
    </w:p>
    <w:p>
      <w:pPr>
        <w:pStyle w:val="BodyText"/>
      </w:pPr>
      <w:r>
        <w:t xml:space="preserve">The reliability of this report is high for the materials phase given the specific "Total Carbon" values provided in the BOM. Calculations for manufacturing energy are based on provided intensity and renewable usage, coupled with a current China grid emission factor. Transport and end-of-life calculations rely on plausible generic industry-average emission factors, as specific operational data for these stages were not provided beyond distance and mode. The use phase calculation also utilizes specific product data but a generic global average for electricity emissions, which may vary by actual consumer geography.</w:t>
      </w:r>
    </w:p>
    <w:p>
      <w:pPr>
        <w:pStyle w:val="BodyText"/>
      </w:pPr>
      <w:r>
        <w:t xml:space="preserve">Future analyses could enhance reliability by:</w:t>
      </w:r>
    </w:p>
    <w:p>
      <w:pPr>
        <w:numPr>
          <w:ilvl w:val="0"/>
          <w:numId w:val="1015"/>
        </w:numPr>
        <w:pStyle w:val="Compact"/>
      </w:pPr>
      <w:r>
        <w:t xml:space="preserve">Collecting primary data for all transportation legs (actual fuel consumption, vehicle types, load factors).</w:t>
      </w:r>
    </w:p>
    <w:p>
      <w:pPr>
        <w:numPr>
          <w:ilvl w:val="0"/>
          <w:numId w:val="1015"/>
        </w:numPr>
        <w:pStyle w:val="Compact"/>
      </w:pPr>
      <w:r>
        <w:t xml:space="preserve">Obtaining more specific regional electricity mix data for the diverse geographic markets where the product is used.</w:t>
      </w:r>
    </w:p>
    <w:p>
      <w:pPr>
        <w:numPr>
          <w:ilvl w:val="0"/>
          <w:numId w:val="1015"/>
        </w:numPr>
        <w:pStyle w:val="Compact"/>
      </w:pPr>
      <w:r>
        <w:t xml:space="preserve">Detailed lifecycle assessment for each BOM item to validate provided "Total Carbon" values.</w:t>
      </w:r>
    </w:p>
    <w:p>
      <w:pPr>
        <w:numPr>
          <w:ilvl w:val="0"/>
          <w:numId w:val="1015"/>
        </w:numPr>
        <w:pStyle w:val="Compact"/>
      </w:pPr>
      <w:r>
        <w:t xml:space="preserve">Quantifying the avoided emissions benefits of the "Active Take-back and Refurbishment Program."</w:t>
      </w:r>
    </w:p>
    <w:p>
      <w:r>
        <w:pict>
          <v:rect style="width:0;height:1.5pt" o:hralign="center" o:hrstd="t" o:hr="t"/>
        </w:pict>
      </w:r>
    </w:p>
    <w:bookmarkEnd w:id="40"/>
    <w:bookmarkEnd w:id="41"/>
    <w:p>
      <w:pPr>
        <w:pStyle w:val="FirstParagraph"/>
      </w:pPr>
      <w:r>
        <w:t xml:space="preserve">Confidential - Internal Use Only | Page</w:t>
      </w:r>
      <w:r>
        <w:t xml:space="preserve"> </w:t>
      </w:r>
      <w:bookmarkStart w:id="42" w:name="page-num"/>
      <w:bookmarkEnd w:id="4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X</dc:title>
  <dc:creator/>
  <dc:description>High-detail Product Carbon Footprint (PCF) analysis report for Smart Home Device X by InnovateTech Solutions Inc., conducted by Senior Sustainability Consultant Dr. John P. Zindkl, adhering to GHG Protocol standards and 2026 updates.</dc:description>
  <dc:language>en</dc:language>
  <cp:keywords/>
  <dcterms:created xsi:type="dcterms:W3CDTF">2026-07-15T06:01:20Z</dcterms:created>
  <dcterms:modified xsi:type="dcterms:W3CDTF">2026-07-15T06:01:20Z</dcterms:modified>
</cp:coreProperties>
</file>

<file path=docProps/custom.xml><?xml version="1.0" encoding="utf-8"?>
<Properties xmlns="http://schemas.openxmlformats.org/officeDocument/2006/custom-properties" xmlns:vt="http://schemas.openxmlformats.org/officeDocument/2006/docPropsVTypes"/>
</file>