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nwrfxzioot</w:t>
      </w:r>
    </w:p>
    <w:p>
      <w:pPr>
        <w:pStyle w:val="FirstParagraph"/>
      </w:pPr>
      <w:r>
        <w:rPr>
          <w:bCs/>
          <w:b/>
        </w:rPr>
        <w:t xml:space="preserve">carboncalcpcf.com</w:t>
      </w:r>
    </w:p>
    <w:bookmarkStart w:id="21" w:name="product-carbon-footprint-analysis-report"/>
    <w:p>
      <w:pPr>
        <w:pStyle w:val="Heading1"/>
      </w:pPr>
      <w:r>
        <w:t xml:space="preserve">Product Carbon Footprint Analysis Report</w:t>
      </w:r>
    </w:p>
    <w:bookmarkStart w:id="20" w:name="product-nwrfxzioot"/>
    <w:p>
      <w:pPr>
        <w:pStyle w:val="Heading2"/>
      </w:pPr>
      <w:r>
        <w:t xml:space="preserve">Product: nwrfxzioot</w:t>
      </w:r>
    </w:p>
    <w:p>
      <w:pPr>
        <w:pStyle w:val="FirstParagraph"/>
      </w:pPr>
      <w:r>
        <w:rPr>
          <w:bCs/>
          <w:b/>
        </w:rPr>
        <w:t xml:space="preserve">Company:</w:t>
      </w:r>
      <w:r>
        <w:t xml:space="preserve"> </w:t>
      </w:r>
      <w:r>
        <w:t xml:space="preserve">fxsvsqmisd</w:t>
      </w:r>
    </w:p>
    <w:p>
      <w:pPr>
        <w:pStyle w:val="BodyText"/>
      </w:pPr>
      <w:r>
        <w:rPr>
          <w:bCs/>
          <w:b/>
        </w:rPr>
        <w:t xml:space="preserve">Senior Sustainability Consultant:</w:t>
      </w:r>
      <w:r>
        <w:t xml:space="preserve"> </w:t>
      </w:r>
      <w:r>
        <w:t xml:space="preserve">udgdydzsnv</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environmental impact may vary depending on real-world conditions and further granular data availability.</w:t>
      </w:r>
    </w:p>
    <w:bookmarkEnd w:id="20"/>
    <w:bookmarkEnd w:id="21"/>
    <w:bookmarkStart w:id="22" w:name="X224e2dc0b43c64ce1638d50619cfdcd75c8ad7d"/>
    <w:p>
      <w:pPr>
        <w:pStyle w:val="Heading1"/>
      </w:pPr>
      <w:r>
        <w:t xml:space="preserve">Product Carbon Footprint Analysis for nwrfxzioot</w:t>
      </w:r>
    </w:p>
    <w:p>
      <w:pPr>
        <w:pStyle w:val="FirstParagraph"/>
      </w:pPr>
      <w:r>
        <w:rPr>
          <w:bCs/>
          <w:b/>
        </w:rPr>
        <w:t xml:space="preserve">Generated Date:</w:t>
      </w:r>
      <w:r>
        <w:t xml:space="preserve"> </w:t>
      </w:r>
      <w:r>
        <w:t xml:space="preserve">June 2,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\'nwrfxzioot\', manufactured by \'fxsvsqmisd\'. The analysis adheres strictly to the GHG Protocol standards, including the proposed 2026 Land Sector and Removals (LSR) Update and aims for at least 95% coverage for Scope 3 emissions. The PCF is calculated from a "factory-gate" system boundary, encompassing material acquisition, manufacturing, transportation, use-phase, and end-of-life scenarios. Key insights identify emission hotspots across the product\'s lifecycle, providing a robust foundation for targeted decarbonization strategies.</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first step in any robust carbon footprint analysis is to clearly define the scope of the assessment. This ensures consistency and comparability of results.</w:t>
      </w:r>
    </w:p>
    <w:p>
      <w:pPr>
        <w:numPr>
          <w:ilvl w:val="0"/>
          <w:numId w:val="1001"/>
        </w:numPr>
        <w:pStyle w:val="Compact"/>
      </w:pPr>
      <w:r>
        <w:rPr>
          <w:bCs/>
          <w:b/>
        </w:rPr>
        <w:t xml:space="preserve">Functional Unit:</w:t>
      </w:r>
      <w:r>
        <w:t xml:space="preserve"> </w:t>
      </w:r>
      <w:r>
        <w:t xml:space="preserve">1.0 unit of nwrfxzioot. This unit serves as the reference basis for all quantitative data and calculations in this PCF study.</w:t>
      </w:r>
    </w:p>
    <w:p>
      <w:pPr>
        <w:numPr>
          <w:ilvl w:val="0"/>
          <w:numId w:val="1001"/>
        </w:numPr>
        <w:pStyle w:val="Compact"/>
      </w:pPr>
      <w:r>
        <w:rPr>
          <w:bCs/>
          <w:b/>
        </w:rPr>
        <w:t xml:space="preserve">System Boundary:</w:t>
      </w:r>
      <w:r>
        <w:t xml:space="preserve"> </w:t>
      </w:r>
      <w:r>
        <w:t xml:space="preserve">factory_gate. This analysis covers the lifecycle stages from raw material extraction (cradle) up to the point the finished product leaves the manufacturing facility\'s gate, including inbound logistics. Additionally, per the request, downstream impacts such as transportation to the customer, product use, and end-of-life are included to provide a comprehensive "cradle-to-grave" perspective.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GHG Protocol. This analysis fully aligns with the Greenhouse Gas Protocol\'s Product Life Cycle Accounting and Reporting Standard, categorizing emissions into Scope 1 (direct), Scope 2 (purchased energy), and Scope 3 (value chain) to ensure comprehensive and transparent reporting.</w:t>
      </w:r>
    </w:p>
    <w:p>
      <w:pPr>
        <w:numPr>
          <w:ilvl w:val="0"/>
          <w:numId w:val="1001"/>
        </w:numPr>
        <w:pStyle w:val="Compact"/>
      </w:pPr>
      <w:r>
        <w:rPr>
          <w:bCs/>
          <w:b/>
        </w:rPr>
        <w:t xml:space="preserve">Allocation:</w:t>
      </w:r>
      <w:r>
        <w:t xml:space="preserve"> </w:t>
      </w:r>
      <w:r>
        <w:t xml:space="preserve">All emissions are directly attributed to the functional unit (1.0 unit of nwrfxzioot), as this is a product-specific PCF. For any shared processes or facilities, proportional allocation based on mass or relevant activity data would typically be applied; however, for this product, direct attribution is assumed for simplicity.</w:t>
      </w:r>
    </w:p>
    <w:p>
      <w:r>
        <w:pict>
          <v:rect style="width:0;height:1.5pt" o:hralign="center" o:hrstd="t" o:hr="t"/>
        </w:pict>
      </w:r>
    </w:p>
    <w:bookmarkEnd w:id="24"/>
    <w:bookmarkStart w:id="30" w:name="map-lifecycle-3.-collect-data"/>
    <w:p>
      <w:pPr>
        <w:pStyle w:val="Heading2"/>
      </w:pPr>
      <w:r>
        <w:t xml:space="preserve">2. Map Lifecycle &amp; 3. Collect Data</w:t>
      </w:r>
    </w:p>
    <w:p>
      <w:pPr>
        <w:pStyle w:val="FirstParagraph"/>
      </w:pPr>
      <w:r>
        <w:t xml:space="preserve">This section details the lifecycle stages of the nwrfxzioot product and the primary and secondary data collected for emission calculations. The methodology follows a "cradle-to-grave" approach.</w:t>
      </w:r>
    </w:p>
    <w:bookmarkStart w:id="25" w:name="Xac821cbab82d35f5df3ca4ebc983927c276c750"/>
    <w:p>
      <w:pPr>
        <w:pStyle w:val="Heading3"/>
      </w:pPr>
      <w:r>
        <w:t xml:space="preserve">2.1. Material Acquisition &amp; Manufacturing (Upstream - Scope 3, Category 1)</w:t>
      </w:r>
    </w:p>
    <w:p>
      <w:pPr>
        <w:pStyle w:val="FirstParagraph"/>
      </w:pPr>
      <w:r>
        <w:t xml:space="preserve">The Bill of Materials (BOM) provides a detailed breakdown of the product\'s components and their associated carbon emissions. These are considered upstream Scope 3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w:t>
            </w:r>
            <w:r>
              <w:rPr>
                <w:vertAlign w:val="subscript"/>
              </w:rPr>
              <w:t xml:space="preserve">2</w:t>
            </w:r>
            <w:r>
              <w:t xml:space="preserve">e/Unit)</w:t>
            </w:r>
          </w:p>
        </w:tc>
        <w:tc>
          <w:tcPr/>
          <w:p>
            <w:pPr>
              <w:pStyle w:val="Compact"/>
              <w:jc w:val="left"/>
            </w:pPr>
            <w:r>
              <w:t xml:space="preserve">Total Carbon (kg CO</w:t>
            </w:r>
            <w:r>
              <w:rPr>
                <w:vertAlign w:val="subscript"/>
              </w:rPr>
              <w:t xml:space="preserve">2</w:t>
            </w:r>
            <w:r>
              <w:t xml:space="preserve">e)</w:t>
            </w:r>
          </w:p>
        </w:tc>
      </w:tr>
      <w:tr>
        <w:tc>
          <w:tcPr/>
          <w:p>
            <w:pPr>
              <w:pStyle w:val="Compact"/>
              <w:jc w:val="left"/>
            </w:pPr>
            <w:r>
              <w:t xml:space="preserve">M1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M2</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E1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P1</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bl>
    <w:p>
      <w:pPr>
        <w:pStyle w:val="BodyText"/>
      </w:pPr>
      <w:r>
        <w:rPr>
          <w:bCs/>
          <w:b/>
        </w:rPr>
        <w:t xml:space="preserve">Total Materials Carbon Footprint:</w:t>
      </w:r>
      <w:r>
        <w:t xml:space="preserve"> </w:t>
      </w:r>
      <w:r>
        <w:t xml:space="preserve">8.40 kg CO</w:t>
      </w:r>
      <w:r>
        <w:rPr>
          <w:vertAlign w:val="subscript"/>
        </w:rPr>
        <w:t xml:space="preserve">2</w:t>
      </w:r>
      <w:r>
        <w:t xml:space="preserve">e</w:t>
      </w:r>
    </w:p>
    <w:bookmarkEnd w:id="25"/>
    <w:bookmarkStart w:id="26" w:name="X39c67093b182a53d06f331dd383986b86dc6f88"/>
    <w:p>
      <w:pPr>
        <w:pStyle w:val="Heading3"/>
      </w:pPr>
      <w:r>
        <w:t xml:space="preserve">2.2. Production Phase (Direct &amp; Indirect Emissions - Scope 1 &amp; 2)</w:t>
      </w:r>
    </w:p>
    <w:p>
      <w:pPr>
        <w:pStyle w:val="FirstParagraph"/>
      </w:pPr>
      <w:r>
        <w:t xml:space="preserve">The manufacturing process occurs in China and includes energy consumption for assembly and other processes. This section details the energy inputs and their associated emissions.</w:t>
      </w:r>
    </w:p>
    <w:p>
      <w:pPr>
        <w:numPr>
          <w:ilvl w:val="0"/>
          <w:numId w:val="1003"/>
        </w:numPr>
        <w:pStyle w:val="Compact"/>
      </w:pPr>
      <w:r>
        <w:rPr>
          <w:bCs/>
          <w:b/>
        </w:rPr>
        <w:t xml:space="preserve">Energy Intensity (kWh/unit):</w:t>
      </w:r>
      <w:r>
        <w:t xml:space="preserve"> </w:t>
      </w:r>
      <w:r>
        <w:t xml:space="preserve">xryfhgpegl (e.g., 15 kWh/unit)</w:t>
      </w:r>
    </w:p>
    <w:p>
      <w:pPr>
        <w:numPr>
          <w:ilvl w:val="0"/>
          <w:numId w:val="1003"/>
        </w:numPr>
        <w:pStyle w:val="Compact"/>
      </w:pPr>
      <w:r>
        <w:rPr>
          <w:bCs/>
          <w:b/>
        </w:rPr>
        <w:t xml:space="preserve">Renewable Energy Usage:</w:t>
      </w:r>
      <w:r>
        <w:t xml:space="preserve"> </w:t>
      </w:r>
      <w:r>
        <w:t xml:space="preserve">uytipjkkxe (e.g., 70%). This percentage represents the portion of electricity purchased or generated from renewable sources. The remaining portion is assumed to come from the national grid.</w:t>
      </w:r>
    </w:p>
    <w:p>
      <w:pPr>
        <w:numPr>
          <w:ilvl w:val="0"/>
          <w:numId w:val="1003"/>
        </w:numPr>
        <w:pStyle w:val="Compact"/>
      </w:pPr>
      <w:r>
        <w:rPr>
          <w:bCs/>
          <w:b/>
        </w:rPr>
        <w:t xml:space="preserve">Electricity Grid Emission Factor (China):</w:t>
      </w:r>
      <w:r>
        <w:t xml:space="preserve"> </w:t>
      </w:r>
      <w:r>
        <w:t xml:space="preserve">Approximately 0.5568 kg CO</w:t>
      </w:r>
      <w:r>
        <w:rPr>
          <w:vertAlign w:val="subscript"/>
        </w:rPr>
        <w:t xml:space="preserve">2</w:t>
      </w:r>
      <w:r>
        <w:t xml:space="preserve">/kWh (for 2021, MEE data). Other sources indicate a national average of 0.6205 kg CO2e/kWh for 2023. For a recent general estimate, a value around 0.577 kg CO2e/kWh is noted. We will use an average of 0.59 kg CO</w:t>
      </w:r>
      <w:r>
        <w:rPr>
          <w:vertAlign w:val="subscript"/>
        </w:rPr>
        <w:t xml:space="preserve">2</w:t>
      </w:r>
      <w:r>
        <w:t xml:space="preserve">e/kWh for this analysis.</w:t>
      </w:r>
    </w:p>
    <w:p>
      <w:pPr>
        <w:numPr>
          <w:ilvl w:val="0"/>
          <w:numId w:val="1003"/>
        </w:numPr>
        <w:pStyle w:val="Compact"/>
      </w:pPr>
      <w:r>
        <w:rPr>
          <w:bCs/>
          <w:b/>
        </w:rPr>
        <w:t xml:space="preserve">Direct Emissions (Scope 1):</w:t>
      </w:r>
      <w:r>
        <w:t xml:space="preserve"> </w:t>
      </w:r>
      <w:r>
        <w:t xml:space="preserve">No specific direct fuel combustion data (e.g., for heating or processes) was provided for the fxsvsqmisd facility beyond purchased energy. Therefore, Scope 1 emissions for the production phase are assumed to be negligible or covered by upstream emission factors within raw material procurement, consistent with a "factory-gate" system boundary not covering on-site fuel combustion for energy generation.</w:t>
      </w:r>
    </w:p>
    <w:bookmarkEnd w:id="26"/>
    <w:bookmarkStart w:id="27" w:name="X520ba4742699b74544d526e8fce48b1cc528d31"/>
    <w:p>
      <w:pPr>
        <w:pStyle w:val="Heading3"/>
      </w:pPr>
      <w:r>
        <w:t xml:space="preserve">2.3. Transport (Upstream &amp; Downstream - Scope 3, Categories 4 &amp; 9)</w:t>
      </w:r>
    </w:p>
    <w:p>
      <w:pPr>
        <w:pStyle w:val="FirstParagraph"/>
      </w:pPr>
      <w:r>
        <w:t xml:space="preserve">Transportation impacts include inbound logistics of raw materials (often embedded in material EFs, but separately assessed here for finished product) and outbound logistics of the finished product to the market.</w:t>
      </w:r>
    </w:p>
    <w:p>
      <w:pPr>
        <w:numPr>
          <w:ilvl w:val="0"/>
          <w:numId w:val="1004"/>
        </w:numPr>
        <w:pStyle w:val="Compact"/>
      </w:pPr>
      <w:r>
        <w:rPr>
          <w:bCs/>
          <w:b/>
        </w:rPr>
        <w:t xml:space="preserve">Total Product Weight (including packaging):</w:t>
      </w:r>
      <w:r>
        <w:t xml:space="preserve"> </w:t>
      </w:r>
      <w:r>
        <w:t xml:space="preserve">0.5 kg (ABS) + 0.2 kg (Aluminum) + 0.1 kg (PCB) + 0.15 kg (Packaging) = 0.95 kg</w:t>
      </w:r>
    </w:p>
    <w:p>
      <w:pPr>
        <w:numPr>
          <w:ilvl w:val="0"/>
          <w:numId w:val="1004"/>
        </w:numPr>
        <w:pStyle w:val="Compact"/>
      </w:pPr>
      <w:r>
        <w:rPr>
          <w:bCs/>
          <w:b/>
        </w:rPr>
        <w:t xml:space="preserve">Transport Mode:</w:t>
      </w:r>
      <w:r>
        <w:t xml:space="preserve"> </w:t>
      </w:r>
      <w:r>
        <w:t xml:space="preserve">Select Mode. For the main leg from China to Europe, we assume Ocean Freight. For last-mile delivery within Europe, we assume Road Freight.</w:t>
      </w:r>
    </w:p>
    <w:p>
      <w:pPr>
        <w:numPr>
          <w:ilvl w:val="0"/>
          <w:numId w:val="1004"/>
        </w:numPr>
        <w:pStyle w:val="Compact"/>
      </w:pPr>
      <w:r>
        <w:rPr>
          <w:bCs/>
          <w:b/>
        </w:rPr>
        <w:t xml:space="preserve">Transport Distance:</w:t>
      </w:r>
      <w:r>
        <w:t xml:space="preserve"> </w:t>
      </w:r>
      <w:r>
        <w:t xml:space="preserve">tfnxywellf. We assume 20,000 km for Ocean Freight (China to Europe) and 500 km for Road Freight (last-mile in Europe).</w:t>
      </w:r>
    </w:p>
    <w:p>
      <w:pPr>
        <w:numPr>
          <w:ilvl w:val="0"/>
          <w:numId w:val="1004"/>
        </w:numPr>
        <w:pStyle w:val="Compact"/>
      </w:pPr>
      <w:r>
        <w:rPr>
          <w:bCs/>
          <w:b/>
        </w:rPr>
        <w:t xml:space="preserve">Last-Mile Delivery Channel:</w:t>
      </w:r>
      <w:r>
        <w:t xml:space="preserve"> </w:t>
      </w:r>
      <w:r>
        <w:t xml:space="preserve">Delivery Type. Assumed to be Road Freight (Van/Truck).</w:t>
      </w:r>
    </w:p>
    <w:p>
      <w:pPr>
        <w:numPr>
          <w:ilvl w:val="0"/>
          <w:numId w:val="1004"/>
        </w:numPr>
        <w:pStyle w:val="Compact"/>
      </w:pPr>
      <w:r>
        <w:rPr>
          <w:bCs/>
          <w:b/>
        </w:rPr>
        <w:t xml:space="preserve">Emission Factors:</w:t>
      </w:r>
    </w:p>
    <w:p>
      <w:pPr>
        <w:numPr>
          <w:ilvl w:val="1"/>
          <w:numId w:val="1005"/>
        </w:numPr>
        <w:pStyle w:val="Compact"/>
      </w:pPr>
      <w:r>
        <w:rPr>
          <w:bCs/>
          <w:b/>
        </w:rPr>
        <w:t xml:space="preserve">Ocean Freight (Container Ship):</w:t>
      </w:r>
      <w:r>
        <w:t xml:space="preserve"> </w:t>
      </w:r>
      <w:r>
        <w:t xml:space="preserve">Approximately 0.016 kg CO</w:t>
      </w:r>
      <w:r>
        <w:rPr>
          <w:vertAlign w:val="subscript"/>
        </w:rPr>
        <w:t xml:space="preserve">2</w:t>
      </w:r>
      <w:r>
        <w:t xml:space="preserve">e/tonne-km. We will use 0.016 kg CO</w:t>
      </w:r>
      <w:r>
        <w:rPr>
          <w:vertAlign w:val="subscript"/>
        </w:rPr>
        <w:t xml:space="preserve">2</w:t>
      </w:r>
      <w:r>
        <w:t xml:space="preserve">e/tonne-km.</w:t>
      </w:r>
    </w:p>
    <w:p>
      <w:pPr>
        <w:numPr>
          <w:ilvl w:val="1"/>
          <w:numId w:val="1005"/>
        </w:numPr>
        <w:pStyle w:val="Compact"/>
      </w:pPr>
      <w:r>
        <w:rPr>
          <w:bCs/>
          <w:b/>
        </w:rPr>
        <w:t xml:space="preserve">Road Freight (Heavy Goods Vehicle):</w:t>
      </w:r>
      <w:r>
        <w:t xml:space="preserve"> </w:t>
      </w:r>
      <w:r>
        <w:t xml:space="preserve">Approximately 0.069 to 0.243 kg CO</w:t>
      </w:r>
      <w:r>
        <w:rPr>
          <w:vertAlign w:val="subscript"/>
        </w:rPr>
        <w:t xml:space="preserve">2</w:t>
      </w:r>
      <w:r>
        <w:t xml:space="preserve">e/tonne-km, depending on vehicle type and load. We will use a conservative average of 0.09 kg CO</w:t>
      </w:r>
      <w:r>
        <w:rPr>
          <w:vertAlign w:val="subscript"/>
        </w:rPr>
        <w:t xml:space="preserve">2</w:t>
      </w:r>
      <w:r>
        <w:t xml:space="preserve">e/tonne-km.</w:t>
      </w:r>
    </w:p>
    <w:bookmarkEnd w:id="27"/>
    <w:bookmarkStart w:id="28" w:name="X01fffecb4d51cf9638741502492363d57dc681a"/>
    <w:p>
      <w:pPr>
        <w:pStyle w:val="Heading3"/>
      </w:pPr>
      <w:r>
        <w:t xml:space="preserve">2.4. Use Phase (Downstream - Scope 3, Category 11)</w:t>
      </w:r>
    </w:p>
    <w:p>
      <w:pPr>
        <w:pStyle w:val="FirstParagraph"/>
      </w:pPr>
      <w:r>
        <w:t xml:space="preserve">The energy consumption during the product\'s lifespan significantly contributes to its overall footprint.</w:t>
      </w:r>
    </w:p>
    <w:p>
      <w:pPr>
        <w:numPr>
          <w:ilvl w:val="0"/>
          <w:numId w:val="1006"/>
        </w:numPr>
        <w:pStyle w:val="Compact"/>
      </w:pPr>
      <w:r>
        <w:rPr>
          <w:bCs/>
          <w:b/>
        </w:rPr>
        <w:t xml:space="preserve">Product Lifespan:</w:t>
      </w:r>
      <w:r>
        <w:t xml:space="preserve"> </w:t>
      </w:r>
      <w:r>
        <w:t xml:space="preserve">zdeoomlqxw (e.g., 7 years)</w:t>
      </w:r>
    </w:p>
    <w:p>
      <w:pPr>
        <w:numPr>
          <w:ilvl w:val="0"/>
          <w:numId w:val="1006"/>
        </w:numPr>
        <w:pStyle w:val="Compact"/>
      </w:pPr>
      <w:r>
        <w:rPr>
          <w:bCs/>
          <w:b/>
        </w:rPr>
        <w:t xml:space="preserve">Energy Consumption in Use:</w:t>
      </w:r>
      <w:r>
        <w:t xml:space="preserve"> </w:t>
      </w:r>
      <w:r>
        <w:t xml:space="preserve">ngrpojizgj (e.g., 30 kWh/year)</w:t>
      </w:r>
    </w:p>
    <w:p>
      <w:pPr>
        <w:numPr>
          <w:ilvl w:val="0"/>
          <w:numId w:val="1006"/>
        </w:numPr>
        <w:pStyle w:val="Compact"/>
      </w:pPr>
      <w:r>
        <w:rPr>
          <w:bCs/>
          <w:b/>
        </w:rPr>
        <w:t xml:space="preserve">Electricity Grid Emission Factor (Europe Average):</w:t>
      </w:r>
      <w:r>
        <w:t xml:space="preserve"> </w:t>
      </w:r>
      <w:r>
        <w:t xml:space="preserve">Approximately 0.238 kg CO</w:t>
      </w:r>
      <w:r>
        <w:rPr>
          <w:vertAlign w:val="subscript"/>
        </w:rPr>
        <w:t xml:space="preserve">2</w:t>
      </w:r>
      <w:r>
        <w:t xml:space="preserve">e/kWh (for EU-27). We will use 0.25 kg CO</w:t>
      </w:r>
      <w:r>
        <w:rPr>
          <w:vertAlign w:val="subscript"/>
        </w:rPr>
        <w:t xml:space="preserve">2</w:t>
      </w:r>
      <w:r>
        <w:t xml:space="preserve">e/kWh for the European market.</w:t>
      </w:r>
    </w:p>
    <w:bookmarkEnd w:id="28"/>
    <w:bookmarkStart w:id="29" w:name="Xfd069e7e5106f6c55e532b52df751e12046219f"/>
    <w:p>
      <w:pPr>
        <w:pStyle w:val="Heading3"/>
      </w:pPr>
      <w:r>
        <w:t xml:space="preserve">2.5. End-of-Life (Downstream - Scope 3, Category 12)</w:t>
      </w:r>
    </w:p>
    <w:p>
      <w:pPr>
        <w:pStyle w:val="FirstParagraph"/>
      </w:pPr>
      <w:r>
        <w:t xml:space="preserve">This phase accounts for emissions and avoided emissions associated with product disposal and recycling.</w:t>
      </w:r>
    </w:p>
    <w:p>
      <w:pPr>
        <w:numPr>
          <w:ilvl w:val="0"/>
          <w:numId w:val="1007"/>
        </w:numPr>
        <w:pStyle w:val="Compact"/>
      </w:pPr>
      <w:r>
        <w:rPr>
          <w:bCs/>
          <w:b/>
        </w:rPr>
        <w:t xml:space="preserve">Recyclability Percentage:</w:t>
      </w:r>
      <w:r>
        <w:t xml:space="preserve"> </w:t>
      </w:r>
      <w:r>
        <w:t xml:space="preserve">lxrygqgtio (e.g., 60%). This represents the baseline potential recyclability by mass of the product\'s non-packaging materials.</w:t>
      </w:r>
    </w:p>
    <w:p>
      <w:pPr>
        <w:numPr>
          <w:ilvl w:val="0"/>
          <w:numId w:val="1007"/>
        </w:numPr>
        <w:pStyle w:val="Compact"/>
      </w:pPr>
      <w:r>
        <w:rPr>
          <w:bCs/>
          <w:b/>
        </w:rPr>
        <w:t xml:space="preserve">Circular/Take-back Programs:</w:t>
      </w:r>
      <w:r>
        <w:t xml:space="preserve"> </w:t>
      </w:r>
      <w:r>
        <w:t xml:space="preserve">uhhhhsmwpf. The company operates a take-back program that ensures a 20% higher effective collection rate for recycling. This means the actual recycling rate is `lxrygqgtio * (1 + 0.20)`. If lxrygqgtio is 60%, then the effective recycling rate is 72%.</w:t>
      </w:r>
    </w:p>
    <w:p>
      <w:pPr>
        <w:numPr>
          <w:ilvl w:val="0"/>
          <w:numId w:val="1007"/>
        </w:numPr>
        <w:pStyle w:val="Compact"/>
      </w:pPr>
      <w:r>
        <w:rPr>
          <w:bCs/>
          <w:b/>
        </w:rPr>
        <w:t xml:space="preserve">Material Composition (non-packaging):</w:t>
      </w:r>
    </w:p>
    <w:p>
      <w:pPr>
        <w:numPr>
          <w:ilvl w:val="1"/>
          <w:numId w:val="1008"/>
        </w:numPr>
        <w:pStyle w:val="Compact"/>
      </w:pPr>
      <w:r>
        <w:t xml:space="preserve">ABS Plastic: 0.5 kg</w:t>
      </w:r>
    </w:p>
    <w:p>
      <w:pPr>
        <w:numPr>
          <w:ilvl w:val="1"/>
          <w:numId w:val="1008"/>
        </w:numPr>
        <w:pStyle w:val="Compact"/>
      </w:pPr>
      <w:r>
        <w:t xml:space="preserve">Aluminum: 0.2 kg</w:t>
      </w:r>
    </w:p>
    <w:p>
      <w:pPr>
        <w:numPr>
          <w:ilvl w:val="1"/>
          <w:numId w:val="1008"/>
        </w:numPr>
        <w:pStyle w:val="Compact"/>
      </w:pPr>
      <w:r>
        <w:t xml:space="preserve">Circuit Board: 0.1 kg</w:t>
      </w:r>
    </w:p>
    <w:p>
      <w:pPr>
        <w:numPr>
          <w:ilvl w:val="1"/>
          <w:numId w:val="1008"/>
        </w:numPr>
        <w:pStyle w:val="Compact"/>
      </w:pPr>
      <w:r>
        <w:rPr>
          <w:bCs/>
          <w:b/>
        </w:rPr>
        <w:t xml:space="preserve">Total Non-Packaging Mass:</w:t>
      </w:r>
      <w:r>
        <w:t xml:space="preserve"> </w:t>
      </w:r>
      <w:r>
        <w:t xml:space="preserve">0.8 kg</w:t>
      </w:r>
    </w:p>
    <w:p>
      <w:pPr>
        <w:numPr>
          <w:ilvl w:val="0"/>
          <w:numId w:val="1007"/>
        </w:numPr>
        <w:pStyle w:val="Compact"/>
      </w:pPr>
      <w:r>
        <w:rPr>
          <w:bCs/>
          <w:b/>
        </w:rPr>
        <w:t xml:space="preserve">EoL Emission Factors (Illustrative, based on industry averages):</w:t>
      </w:r>
    </w:p>
    <w:p>
      <w:pPr>
        <w:numPr>
          <w:ilvl w:val="1"/>
          <w:numId w:val="1009"/>
        </w:numPr>
        <w:pStyle w:val="Compact"/>
      </w:pPr>
      <w:r>
        <w:rPr>
          <w:bCs/>
          <w:b/>
        </w:rPr>
        <w:t xml:space="preserve">Recycling Credit (ABS Plastic):</w:t>
      </w:r>
      <w:r>
        <w:t xml:space="preserve"> </w:t>
      </w:r>
      <w:r>
        <w:t xml:space="preserve">-1.5 kg CO</w:t>
      </w:r>
      <w:r>
        <w:rPr>
          <w:vertAlign w:val="subscript"/>
        </w:rPr>
        <w:t xml:space="preserve">2</w:t>
      </w:r>
      <w:r>
        <w:t xml:space="preserve">e/kg (avoided emissions)</w:t>
      </w:r>
    </w:p>
    <w:p>
      <w:pPr>
        <w:numPr>
          <w:ilvl w:val="1"/>
          <w:numId w:val="1009"/>
        </w:numPr>
        <w:pStyle w:val="Compact"/>
      </w:pPr>
      <w:r>
        <w:rPr>
          <w:bCs/>
          <w:b/>
        </w:rPr>
        <w:t xml:space="preserve">Recycling Credit (Aluminum):</w:t>
      </w:r>
      <w:r>
        <w:t xml:space="preserve"> </w:t>
      </w:r>
      <w:r>
        <w:t xml:space="preserve">-8.0 kg CO</w:t>
      </w:r>
      <w:r>
        <w:rPr>
          <w:vertAlign w:val="subscript"/>
        </w:rPr>
        <w:t xml:space="preserve">2</w:t>
      </w:r>
      <w:r>
        <w:t xml:space="preserve">e/kg (approx. 94% reduction from primary production)</w:t>
      </w:r>
    </w:p>
    <w:p>
      <w:pPr>
        <w:numPr>
          <w:ilvl w:val="1"/>
          <w:numId w:val="1009"/>
        </w:numPr>
        <w:pStyle w:val="Compact"/>
      </w:pPr>
      <w:r>
        <w:rPr>
          <w:bCs/>
          <w:b/>
        </w:rPr>
        <w:t xml:space="preserve">Recycling Credit (Electronics/PCB):</w:t>
      </w:r>
      <w:r>
        <w:t xml:space="preserve"> </w:t>
      </w:r>
      <w:r>
        <w:t xml:space="preserve">-2.0 kg CO</w:t>
      </w:r>
      <w:r>
        <w:rPr>
          <w:vertAlign w:val="subscript"/>
        </w:rPr>
        <w:t xml:space="preserve">2</w:t>
      </w:r>
      <w:r>
        <w:t xml:space="preserve">e/kg (generic for e-waste recycling)</w:t>
      </w:r>
    </w:p>
    <w:p>
      <w:pPr>
        <w:numPr>
          <w:ilvl w:val="1"/>
          <w:numId w:val="1009"/>
        </w:numPr>
        <w:pStyle w:val="Compact"/>
      </w:pPr>
      <w:r>
        <w:rPr>
          <w:bCs/>
          <w:b/>
        </w:rPr>
        <w:t xml:space="preserve">Disposal (Landfill - Mixed Waste):</w:t>
      </w:r>
      <w:r>
        <w:t xml:space="preserve"> </w:t>
      </w:r>
      <w:r>
        <w:t xml:space="preserve">0.1 - 0.3 kg CO</w:t>
      </w:r>
      <w:r>
        <w:rPr>
          <w:vertAlign w:val="subscript"/>
        </w:rPr>
        <w:t xml:space="preserve">2</w:t>
      </w:r>
      <w:r>
        <w:t xml:space="preserve">e/kg (varying by landfill type, methane capture). We will use 0.15 kg CO</w:t>
      </w:r>
      <w:r>
        <w:rPr>
          <w:vertAlign w:val="subscript"/>
        </w:rPr>
        <w:t xml:space="preserve">2</w:t>
      </w:r>
      <w:r>
        <w:t xml:space="preserve">e/kg.</w:t>
      </w:r>
    </w:p>
    <w:p>
      <w:pPr>
        <w:numPr>
          <w:ilvl w:val="1"/>
          <w:numId w:val="1009"/>
        </w:numPr>
        <w:pStyle w:val="Compact"/>
      </w:pPr>
      <w:r>
        <w:rPr>
          <w:bCs/>
          <w:b/>
        </w:rPr>
        <w:t xml:space="preserve">Disposal (Incineration - Mixed Waste):</w:t>
      </w:r>
      <w:r>
        <w:t xml:space="preserve"> </w:t>
      </w:r>
      <w:r>
        <w:t xml:space="preserve">0.006 - 0.5 kg CO</w:t>
      </w:r>
      <w:r>
        <w:rPr>
          <w:vertAlign w:val="subscript"/>
        </w:rPr>
        <w:t xml:space="preserve">2</w:t>
      </w:r>
      <w:r>
        <w:t xml:space="preserve">e/kg (depending on energy recovery, fossil content). We will use 0.2 kg CO</w:t>
      </w:r>
      <w:r>
        <w:rPr>
          <w:vertAlign w:val="subscript"/>
        </w:rPr>
        <w:t xml:space="preserve">2</w:t>
      </w:r>
      <w:r>
        <w:t xml:space="preserve">e/kg.</w:t>
      </w:r>
    </w:p>
    <w:p>
      <w:r>
        <w:pict>
          <v:rect style="width:0;height:1.5pt" o:hralign="center" o:hrstd="t" o:hr="t"/>
        </w:pict>
      </w:r>
    </w:p>
    <w:bookmarkEnd w:id="29"/>
    <w:bookmarkEnd w:id="30"/>
    <w:bookmarkStart w:id="45" w:name="calculate-emissions"/>
    <w:p>
      <w:pPr>
        <w:pStyle w:val="Heading2"/>
      </w:pPr>
      <w:r>
        <w:t xml:space="preserve">4. Calculate Emissions</w:t>
      </w:r>
    </w:p>
    <w:p>
      <w:pPr>
        <w:pStyle w:val="FirstParagraph"/>
      </w:pPr>
      <w:r>
        <w:t xml:space="preserve">This section details the calculation of greenhouse gas emissions for each lifecycle stage, categorized according to the GHG Protocol\'s Scope 1, 2, and 3 definitions.</w:t>
      </w:r>
    </w:p>
    <w:bookmarkStart w:id="31" w:name="X117ccf7a88edfbac9df9ea412fcd03f600fbcb3"/>
    <w:p>
      <w:pPr>
        <w:pStyle w:val="Heading3"/>
      </w:pPr>
      <w:r>
        <w:t xml:space="preserve">4.1. Materials (Upstream - Scope 3, Category 1: Purchased Goods and Services)</w:t>
      </w:r>
    </w:p>
    <w:p>
      <w:pPr>
        <w:pStyle w:val="FirstParagraph"/>
      </w:pPr>
      <w:r>
        <w:t xml:space="preserve">The total carbon from the Bill of Materials is directly summed.</w:t>
      </w:r>
    </w:p>
    <w:p>
      <w:pPr>
        <w:pStyle w:val="BodyText"/>
      </w:pPr>
      <w:r>
        <w:rPr>
          <w:bCs/>
          <w:b/>
        </w:rPr>
        <w:t xml:space="preserve">Calculation:</w:t>
      </w:r>
      <w:r>
        <w:t xml:space="preserve"> </w:t>
      </w:r>
      <w:r>
        <w:t xml:space="preserve">Sum of \'Total Carbon\' from BOM table.</w:t>
      </w:r>
    </w:p>
    <w:p>
      <w:pPr>
        <w:pStyle w:val="BodyText"/>
      </w:pPr>
      <w:r>
        <w:rPr>
          <w:bCs/>
          <w:b/>
        </w:rPr>
        <w:t xml:space="preserve">Total Materials Emissions:</w:t>
      </w:r>
      <w:r>
        <w:t xml:space="preserve"> </w:t>
      </w:r>
      <w:r>
        <w:t xml:space="preserve">1.25 + 2.00 + 5.00 + 0.15 = 8.40 kg CO</w:t>
      </w:r>
      <w:r>
        <w:rPr>
          <w:vertAlign w:val="subscript"/>
        </w:rPr>
        <w:t xml:space="preserve">2</w:t>
      </w:r>
      <w:r>
        <w:t xml:space="preserve">e</w:t>
      </w:r>
    </w:p>
    <w:bookmarkEnd w:id="31"/>
    <w:bookmarkStart w:id="34" w:name="production-phase-manufacturing"/>
    <w:p>
      <w:pPr>
        <w:pStyle w:val="Heading3"/>
      </w:pPr>
      <w:r>
        <w:t xml:space="preserve">4.2. Production Phase (Manufacturing)</w:t>
      </w:r>
    </w:p>
    <w:bookmarkStart w:id="32" w:name="purchased-electricity-scope-2"/>
    <w:p>
      <w:pPr>
        <w:pStyle w:val="Heading4"/>
      </w:pPr>
      <w:r>
        <w:t xml:space="preserve">4.2.1. Purchased Electricity (Scope 2)</w:t>
      </w:r>
    </w:p>
    <w:p>
      <w:pPr>
        <w:numPr>
          <w:ilvl w:val="0"/>
          <w:numId w:val="1010"/>
        </w:numPr>
        <w:pStyle w:val="Compact"/>
      </w:pPr>
      <w:r>
        <w:rPr>
          <w:bCs/>
          <w:b/>
        </w:rPr>
        <w:t xml:space="preserve">Total Energy Consumption:</w:t>
      </w:r>
      <w:r>
        <w:t xml:space="preserve"> </w:t>
      </w:r>
      <w:r>
        <w:t xml:space="preserve">15 kWh/unit (xryfhgpegl)</w:t>
      </w:r>
    </w:p>
    <w:p>
      <w:pPr>
        <w:numPr>
          <w:ilvl w:val="0"/>
          <w:numId w:val="1010"/>
        </w:numPr>
        <w:pStyle w:val="Compact"/>
      </w:pPr>
      <w:r>
        <w:rPr>
          <w:bCs/>
          <w:b/>
        </w:rPr>
        <w:t xml:space="preserve">Renewable Energy Share:</w:t>
      </w:r>
      <w:r>
        <w:t xml:space="preserve"> </w:t>
      </w:r>
      <w:r>
        <w:t xml:space="preserve">70% (uytipjkkxe)</w:t>
      </w:r>
    </w:p>
    <w:p>
      <w:pPr>
        <w:numPr>
          <w:ilvl w:val="0"/>
          <w:numId w:val="1010"/>
        </w:numPr>
        <w:pStyle w:val="Compact"/>
      </w:pPr>
      <w:r>
        <w:rPr>
          <w:bCs/>
          <w:b/>
        </w:rPr>
        <w:t xml:space="preserve">Non-Renewable Energy Share:</w:t>
      </w:r>
      <w:r>
        <w:t xml:space="preserve"> </w:t>
      </w:r>
      <w:r>
        <w:t xml:space="preserve">100% - 70% = 30%</w:t>
      </w:r>
    </w:p>
    <w:p>
      <w:pPr>
        <w:numPr>
          <w:ilvl w:val="0"/>
          <w:numId w:val="1010"/>
        </w:numPr>
        <w:pStyle w:val="Compact"/>
      </w:pPr>
      <w:r>
        <w:rPr>
          <w:bCs/>
          <w:b/>
        </w:rPr>
        <w:t xml:space="preserve">Non-Renewable Electricity Consumption:</w:t>
      </w:r>
      <w:r>
        <w:t xml:space="preserve"> </w:t>
      </w:r>
      <w:r>
        <w:t xml:space="preserve">15 kWh/unit * 0.30 = 4.5 kWh/unit</w:t>
      </w:r>
    </w:p>
    <w:p>
      <w:pPr>
        <w:numPr>
          <w:ilvl w:val="0"/>
          <w:numId w:val="1010"/>
        </w:numPr>
        <w:pStyle w:val="Compact"/>
      </w:pPr>
      <w:r>
        <w:rPr>
          <w:bCs/>
          <w:b/>
        </w:rPr>
        <w:t xml:space="preserve">Emission Factor (China Grid):</w:t>
      </w:r>
      <w:r>
        <w:t xml:space="preserve"> </w:t>
      </w:r>
      <w:r>
        <w:t xml:space="preserve">0.59 kg CO</w:t>
      </w:r>
      <w:r>
        <w:rPr>
          <w:vertAlign w:val="subscript"/>
        </w:rPr>
        <w:t xml:space="preserve">2</w:t>
      </w:r>
      <w:r>
        <w:t xml:space="preserve">e/kWh</w:t>
      </w:r>
    </w:p>
    <w:p>
      <w:pPr>
        <w:numPr>
          <w:ilvl w:val="0"/>
          <w:numId w:val="1010"/>
        </w:numPr>
        <w:pStyle w:val="Compact"/>
      </w:pPr>
      <w:r>
        <w:rPr>
          <w:bCs/>
          <w:b/>
        </w:rPr>
        <w:t xml:space="preserve">Calculation:</w:t>
      </w:r>
      <w:r>
        <w:t xml:space="preserve"> </w:t>
      </w:r>
      <w:r>
        <w:t xml:space="preserve">4.5 kWh/unit * 0.59 kg CO</w:t>
      </w:r>
      <w:r>
        <w:rPr>
          <w:vertAlign w:val="subscript"/>
        </w:rPr>
        <w:t xml:space="preserve">2</w:t>
      </w:r>
      <w:r>
        <w:t xml:space="preserve">e/kWh = 2.655 kg CO</w:t>
      </w:r>
      <w:r>
        <w:rPr>
          <w:vertAlign w:val="subscript"/>
        </w:rPr>
        <w:t xml:space="preserve">2</w:t>
      </w:r>
      <w:r>
        <w:t xml:space="preserve">e/unit</w:t>
      </w:r>
    </w:p>
    <w:p>
      <w:pPr>
        <w:pStyle w:val="FirstParagraph"/>
      </w:pPr>
      <w:r>
        <w:rPr>
          <w:bCs/>
          <w:b/>
        </w:rPr>
        <w:t xml:space="preserve">Total Production Electricity Emissions (Scope 2):</w:t>
      </w:r>
      <w:r>
        <w:t xml:space="preserve"> </w:t>
      </w:r>
      <w:r>
        <w:t xml:space="preserve">2.66 kg CO</w:t>
      </w:r>
      <w:r>
        <w:rPr>
          <w:vertAlign w:val="subscript"/>
        </w:rPr>
        <w:t xml:space="preserve">2</w:t>
      </w:r>
      <w:r>
        <w:t xml:space="preserve">e</w:t>
      </w:r>
    </w:p>
    <w:bookmarkEnd w:id="32"/>
    <w:bookmarkStart w:id="33" w:name="direct-manufacturing-emissions-scope-1"/>
    <w:p>
      <w:pPr>
        <w:pStyle w:val="Heading4"/>
      </w:pPr>
      <w:r>
        <w:t xml:space="preserve">4.2.2. Direct Manufacturing Emissions (Scope 1)</w:t>
      </w:r>
    </w:p>
    <w:p>
      <w:pPr>
        <w:pStyle w:val="FirstParagraph"/>
      </w:pPr>
      <w:r>
        <w:t xml:space="preserve">As per the provided parameters, no specific Scope 1 emissions (e.g., on-site fuel combustion) are specified for the manufacturing process. Therefore, these are assumed to be negligible for this product-level assessment within a "factory-gate" system boundary or already embedded in upstream material factors.</w:t>
      </w:r>
    </w:p>
    <w:p>
      <w:pPr>
        <w:pStyle w:val="BodyText"/>
      </w:pPr>
      <w:r>
        <w:rPr>
          <w:bCs/>
          <w:b/>
        </w:rPr>
        <w:t xml:space="preserve">Total Direct Manufacturing Emissions (Scope 1):</w:t>
      </w:r>
      <w:r>
        <w:t xml:space="preserve"> </w:t>
      </w:r>
      <w:r>
        <w:t xml:space="preserve">0.00 kg CO</w:t>
      </w:r>
      <w:r>
        <w:rPr>
          <w:vertAlign w:val="subscript"/>
        </w:rPr>
        <w:t xml:space="preserve">2</w:t>
      </w:r>
      <w:r>
        <w:t xml:space="preserve">e</w:t>
      </w:r>
    </w:p>
    <w:bookmarkEnd w:id="33"/>
    <w:bookmarkEnd w:id="34"/>
    <w:bookmarkStart w:id="35" w:name="X574ea67a2835ce6cc0f9aeedc1c464bc0f28776"/>
    <w:p>
      <w:pPr>
        <w:pStyle w:val="Heading3"/>
      </w:pPr>
      <w:r>
        <w:t xml:space="preserve">4.3. Transport (Outbound Logistics - Scope 3, Category 4: Transportation and Distribution)</w:t>
      </w:r>
    </w:p>
    <w:p>
      <w:pPr>
        <w:pStyle w:val="FirstParagraph"/>
      </w:pPr>
      <w:r>
        <w:t xml:space="preserve">Calculations for the transportation of the finished product to the consumer.</w:t>
      </w:r>
    </w:p>
    <w:p>
      <w:pPr>
        <w:numPr>
          <w:ilvl w:val="0"/>
          <w:numId w:val="1011"/>
        </w:numPr>
        <w:pStyle w:val="Compact"/>
      </w:pPr>
      <w:r>
        <w:rPr>
          <w:bCs/>
          <w:b/>
        </w:rPr>
        <w:t xml:space="preserve">Product Mass (for transport):</w:t>
      </w:r>
      <w:r>
        <w:t xml:space="preserve"> </w:t>
      </w:r>
      <w:r>
        <w:t xml:space="preserve">0.95 kg = 0.00095 tonnes</w:t>
      </w:r>
    </w:p>
    <w:p>
      <w:pPr>
        <w:numPr>
          <w:ilvl w:val="0"/>
          <w:numId w:val="1011"/>
        </w:numPr>
        <w:pStyle w:val="Compact"/>
      </w:pPr>
      <w:r>
        <w:rPr>
          <w:bCs/>
          <w:b/>
        </w:rPr>
        <w:t xml:space="preserve">Ocean Freight (China to Europe):</w:t>
      </w:r>
    </w:p>
    <w:p>
      <w:pPr>
        <w:numPr>
          <w:ilvl w:val="1"/>
          <w:numId w:val="1012"/>
        </w:numPr>
        <w:pStyle w:val="Compact"/>
      </w:pPr>
      <w:r>
        <w:rPr>
          <w:bCs/>
          <w:b/>
        </w:rPr>
        <w:t xml:space="preserve">Distance:</w:t>
      </w:r>
      <w:r>
        <w:t xml:space="preserve"> </w:t>
      </w:r>
      <w:r>
        <w:t xml:space="preserve">20,000 km (tfnxywellf assumed)</w:t>
      </w:r>
    </w:p>
    <w:p>
      <w:pPr>
        <w:numPr>
          <w:ilvl w:val="1"/>
          <w:numId w:val="1012"/>
        </w:numPr>
        <w:pStyle w:val="Compact"/>
      </w:pPr>
      <w:r>
        <w:rPr>
          <w:bCs/>
          <w:b/>
        </w:rPr>
        <w:t xml:space="preserve">Emission Factor:</w:t>
      </w:r>
      <w:r>
        <w:t xml:space="preserve"> </w:t>
      </w:r>
      <w:r>
        <w:t xml:space="preserve">0.016 kg CO</w:t>
      </w:r>
      <w:r>
        <w:rPr>
          <w:vertAlign w:val="subscript"/>
        </w:rPr>
        <w:t xml:space="preserve">2</w:t>
      </w:r>
      <w:r>
        <w:t xml:space="preserve">e/tonne-km</w:t>
      </w:r>
    </w:p>
    <w:p>
      <w:pPr>
        <w:numPr>
          <w:ilvl w:val="1"/>
          <w:numId w:val="1012"/>
        </w:numPr>
        <w:pStyle w:val="Compact"/>
      </w:pPr>
      <w:r>
        <w:rPr>
          <w:bCs/>
          <w:b/>
        </w:rPr>
        <w:t xml:space="preserve">Calculation:</w:t>
      </w:r>
      <w:r>
        <w:t xml:space="preserve"> </w:t>
      </w:r>
      <w:r>
        <w:t xml:space="preserve">0.00095 tonnes * 20,000 km * 0.016 kg CO</w:t>
      </w:r>
      <w:r>
        <w:rPr>
          <w:vertAlign w:val="subscript"/>
        </w:rPr>
        <w:t xml:space="preserve">2</w:t>
      </w:r>
      <w:r>
        <w:t xml:space="preserve">e/tonne-km = 0.304 kg CO</w:t>
      </w:r>
      <w:r>
        <w:rPr>
          <w:vertAlign w:val="subscript"/>
        </w:rPr>
        <w:t xml:space="preserve">2</w:t>
      </w:r>
      <w:r>
        <w:t xml:space="preserve">e</w:t>
      </w:r>
    </w:p>
    <w:p>
      <w:pPr>
        <w:numPr>
          <w:ilvl w:val="0"/>
          <w:numId w:val="1011"/>
        </w:numPr>
        <w:pStyle w:val="Compact"/>
      </w:pPr>
      <w:r>
        <w:rPr>
          <w:bCs/>
          <w:b/>
        </w:rPr>
        <w:t xml:space="preserve">Road Freight (Last-Mile Delivery in Europe):</w:t>
      </w:r>
    </w:p>
    <w:p>
      <w:pPr>
        <w:numPr>
          <w:ilvl w:val="1"/>
          <w:numId w:val="1013"/>
        </w:numPr>
        <w:pStyle w:val="Compact"/>
      </w:pPr>
      <w:r>
        <w:rPr>
          <w:bCs/>
          <w:b/>
        </w:rPr>
        <w:t xml:space="preserve">Distance:</w:t>
      </w:r>
      <w:r>
        <w:t xml:space="preserve"> </w:t>
      </w:r>
      <w:r>
        <w:t xml:space="preserve">500 km (tfnxywellf assumed)</w:t>
      </w:r>
    </w:p>
    <w:p>
      <w:pPr>
        <w:numPr>
          <w:ilvl w:val="1"/>
          <w:numId w:val="1013"/>
        </w:numPr>
        <w:pStyle w:val="Compact"/>
      </w:pPr>
      <w:r>
        <w:rPr>
          <w:bCs/>
          <w:b/>
        </w:rPr>
        <w:t xml:space="preserve">Emission Factor:</w:t>
      </w:r>
      <w:r>
        <w:t xml:space="preserve"> </w:t>
      </w:r>
      <w:r>
        <w:t xml:space="preserve">0.09 kg CO</w:t>
      </w:r>
      <w:r>
        <w:rPr>
          <w:vertAlign w:val="subscript"/>
        </w:rPr>
        <w:t xml:space="preserve">2</w:t>
      </w:r>
      <w:r>
        <w:t xml:space="preserve">e/tonne-km (assumed)</w:t>
      </w:r>
    </w:p>
    <w:p>
      <w:pPr>
        <w:numPr>
          <w:ilvl w:val="1"/>
          <w:numId w:val="1013"/>
        </w:numPr>
        <w:pStyle w:val="Compact"/>
      </w:pPr>
      <w:r>
        <w:rPr>
          <w:bCs/>
          <w:b/>
        </w:rPr>
        <w:t xml:space="preserve">Calculation:</w:t>
      </w:r>
      <w:r>
        <w:t xml:space="preserve"> </w:t>
      </w:r>
      <w:r>
        <w:t xml:space="preserve">0.00095 tonnes * 500 km * 0.09 kg CO</w:t>
      </w:r>
      <w:r>
        <w:rPr>
          <w:vertAlign w:val="subscript"/>
        </w:rPr>
        <w:t xml:space="preserve">2</w:t>
      </w:r>
      <w:r>
        <w:t xml:space="preserve">e/tonne-km = 0.04275 kg CO</w:t>
      </w:r>
      <w:r>
        <w:rPr>
          <w:vertAlign w:val="subscript"/>
        </w:rPr>
        <w:t xml:space="preserve">2</w:t>
      </w:r>
      <w:r>
        <w:t xml:space="preserve">e</w:t>
      </w:r>
    </w:p>
    <w:p>
      <w:pPr>
        <w:pStyle w:val="FirstParagraph"/>
      </w:pPr>
      <w:r>
        <w:rPr>
          <w:bCs/>
          <w:b/>
        </w:rPr>
        <w:t xml:space="preserve">Total Transport Emissions (Scope 3):</w:t>
      </w:r>
      <w:r>
        <w:t xml:space="preserve"> </w:t>
      </w:r>
      <w:r>
        <w:t xml:space="preserve">0.304 + 0.043 = 0.347 kg CO</w:t>
      </w:r>
      <w:r>
        <w:rPr>
          <w:vertAlign w:val="subscript"/>
        </w:rPr>
        <w:t xml:space="preserve">2</w:t>
      </w:r>
      <w:r>
        <w:t xml:space="preserve">e</w:t>
      </w:r>
    </w:p>
    <w:bookmarkEnd w:id="35"/>
    <w:bookmarkStart w:id="36" w:name="Xb6379c31f00345ccff01e90b5cbf0314a51933a"/>
    <w:p>
      <w:pPr>
        <w:pStyle w:val="Heading3"/>
      </w:pPr>
      <w:r>
        <w:t xml:space="preserve">4.4. Use Phase (Downstream - Scope 3, Category 11: Use of Sold Products)</w:t>
      </w:r>
    </w:p>
    <w:p>
      <w:pPr>
        <w:pStyle w:val="FirstParagraph"/>
      </w:pPr>
      <w:r>
        <w:t xml:space="preserve">Emissions from the energy consumed by the product during its functional life.</w:t>
      </w:r>
    </w:p>
    <w:p>
      <w:pPr>
        <w:numPr>
          <w:ilvl w:val="0"/>
          <w:numId w:val="1014"/>
        </w:numPr>
        <w:pStyle w:val="Compact"/>
      </w:pPr>
      <w:r>
        <w:rPr>
          <w:bCs/>
          <w:b/>
        </w:rPr>
        <w:t xml:space="preserve">Product Lifespan:</w:t>
      </w:r>
      <w:r>
        <w:t xml:space="preserve"> </w:t>
      </w:r>
      <w:r>
        <w:t xml:space="preserve">7 years (zdeoomlqxw)</w:t>
      </w:r>
    </w:p>
    <w:p>
      <w:pPr>
        <w:numPr>
          <w:ilvl w:val="0"/>
          <w:numId w:val="1014"/>
        </w:numPr>
        <w:pStyle w:val="Compact"/>
      </w:pPr>
      <w:r>
        <w:rPr>
          <w:bCs/>
          <w:b/>
        </w:rPr>
        <w:t xml:space="preserve">Energy Consumption per year:</w:t>
      </w:r>
      <w:r>
        <w:t xml:space="preserve"> </w:t>
      </w:r>
      <w:r>
        <w:t xml:space="preserve">30 kWh/year (ngrpojizgj)</w:t>
      </w:r>
    </w:p>
    <w:p>
      <w:pPr>
        <w:numPr>
          <w:ilvl w:val="0"/>
          <w:numId w:val="1014"/>
        </w:numPr>
        <w:pStyle w:val="Compact"/>
      </w:pPr>
      <w:r>
        <w:rPr>
          <w:bCs/>
          <w:b/>
        </w:rPr>
        <w:t xml:space="preserve">Total Energy Consumption over Lifespan:</w:t>
      </w:r>
      <w:r>
        <w:t xml:space="preserve"> </w:t>
      </w:r>
      <w:r>
        <w:t xml:space="preserve">30 kWh/year * 7 years = 210 kWh</w:t>
      </w:r>
    </w:p>
    <w:p>
      <w:pPr>
        <w:numPr>
          <w:ilvl w:val="0"/>
          <w:numId w:val="1014"/>
        </w:numPr>
        <w:pStyle w:val="Compact"/>
      </w:pPr>
      <w:r>
        <w:rPr>
          <w:bCs/>
          <w:b/>
        </w:rPr>
        <w:t xml:space="preserve">Emission Factor (Europe Grid):</w:t>
      </w:r>
      <w:r>
        <w:t xml:space="preserve"> </w:t>
      </w:r>
      <w:r>
        <w:t xml:space="preserve">0.25 kg CO</w:t>
      </w:r>
      <w:r>
        <w:rPr>
          <w:vertAlign w:val="subscript"/>
        </w:rPr>
        <w:t xml:space="preserve">2</w:t>
      </w:r>
      <w:r>
        <w:t xml:space="preserve">e/kWh (assumed)</w:t>
      </w:r>
    </w:p>
    <w:p>
      <w:pPr>
        <w:numPr>
          <w:ilvl w:val="0"/>
          <w:numId w:val="1014"/>
        </w:numPr>
        <w:pStyle w:val="Compact"/>
      </w:pPr>
      <w:r>
        <w:rPr>
          <w:bCs/>
          <w:b/>
        </w:rPr>
        <w:t xml:space="preserve">Calculation:</w:t>
      </w:r>
      <w:r>
        <w:t xml:space="preserve"> </w:t>
      </w:r>
      <w:r>
        <w:t xml:space="preserve">210 kWh * 0.25 kg CO</w:t>
      </w:r>
      <w:r>
        <w:rPr>
          <w:vertAlign w:val="subscript"/>
        </w:rPr>
        <w:t xml:space="preserve">2</w:t>
      </w:r>
      <w:r>
        <w:t xml:space="preserve">e/kWh = 52.50 kg CO</w:t>
      </w:r>
      <w:r>
        <w:rPr>
          <w:vertAlign w:val="subscript"/>
        </w:rPr>
        <w:t xml:space="preserve">2</w:t>
      </w:r>
      <w:r>
        <w:t xml:space="preserve">e</w:t>
      </w:r>
    </w:p>
    <w:p>
      <w:pPr>
        <w:pStyle w:val="FirstParagraph"/>
      </w:pPr>
      <w:r>
        <w:rPr>
          <w:bCs/>
          <w:b/>
        </w:rPr>
        <w:t xml:space="preserve">Total Use Phase Emissions (Scope 3):</w:t>
      </w:r>
      <w:r>
        <w:t xml:space="preserve"> </w:t>
      </w:r>
      <w:r>
        <w:t xml:space="preserve">52.50 kg CO</w:t>
      </w:r>
      <w:r>
        <w:rPr>
          <w:vertAlign w:val="subscript"/>
        </w:rPr>
        <w:t xml:space="preserve">2</w:t>
      </w:r>
      <w:r>
        <w:t xml:space="preserve">e</w:t>
      </w:r>
    </w:p>
    <w:bookmarkEnd w:id="36"/>
    <w:bookmarkStart w:id="39" w:name="X1cfd742b3058aacf0b20cbe81020866aff2669f"/>
    <w:p>
      <w:pPr>
        <w:pStyle w:val="Heading3"/>
      </w:pPr>
      <w:r>
        <w:t xml:space="preserve">4.5. End-of-Life (Downstream - Scope 3, Category 12: End-of-Life Treatment of Sold Products)</w:t>
      </w:r>
    </w:p>
    <w:p>
      <w:pPr>
        <w:pStyle w:val="FirstParagraph"/>
      </w:pPr>
      <w:r>
        <w:t xml:space="preserve">This includes emissions from disposal and avoided emissions from recycling, considering the impact of circular programs.</w:t>
      </w:r>
    </w:p>
    <w:p>
      <w:pPr>
        <w:numPr>
          <w:ilvl w:val="0"/>
          <w:numId w:val="1015"/>
        </w:numPr>
        <w:pStyle w:val="Compact"/>
      </w:pPr>
      <w:r>
        <w:rPr>
          <w:bCs/>
          <w:b/>
        </w:rPr>
        <w:t xml:space="preserve">Total Non-Packaging Material Mass:</w:t>
      </w:r>
      <w:r>
        <w:t xml:space="preserve"> </w:t>
      </w:r>
      <w:r>
        <w:t xml:space="preserve">0.8 kg</w:t>
      </w:r>
    </w:p>
    <w:p>
      <w:pPr>
        <w:numPr>
          <w:ilvl w:val="0"/>
          <w:numId w:val="1015"/>
        </w:numPr>
        <w:pStyle w:val="Compact"/>
      </w:pPr>
      <w:r>
        <w:rPr>
          <w:bCs/>
          <w:b/>
        </w:rPr>
        <w:t xml:space="preserve">Recyclability Percentage:</w:t>
      </w:r>
      <w:r>
        <w:t xml:space="preserve"> </w:t>
      </w:r>
      <w:r>
        <w:t xml:space="preserve">60% (lxrygqgtio)</w:t>
      </w:r>
    </w:p>
    <w:p>
      <w:pPr>
        <w:numPr>
          <w:ilvl w:val="0"/>
          <w:numId w:val="1015"/>
        </w:numPr>
        <w:pStyle w:val="Compact"/>
      </w:pPr>
      <w:r>
        <w:rPr>
          <w:bCs/>
          <w:b/>
        </w:rPr>
        <w:t xml:space="preserve">Impact of Circular Programs:</w:t>
      </w:r>
      <w:r>
        <w:t xml:space="preserve"> </w:t>
      </w:r>
      <w:r>
        <w:t xml:space="preserve">"20% higher effective collection rate for recycling" (uhhhhsmwpf).</w:t>
      </w:r>
    </w:p>
    <w:p>
      <w:pPr>
        <w:numPr>
          <w:ilvl w:val="1"/>
          <w:numId w:val="1016"/>
        </w:numPr>
        <w:pStyle w:val="Compact"/>
      </w:pPr>
      <w:r>
        <w:rPr>
          <w:bCs/>
          <w:b/>
        </w:rPr>
        <w:t xml:space="preserve">Adjusted Recycling Rate:</w:t>
      </w:r>
      <w:r>
        <w:t xml:space="preserve"> </w:t>
      </w:r>
      <w:r>
        <w:t xml:space="preserve">60% * (1 + 0.20) = 72%</w:t>
      </w:r>
    </w:p>
    <w:p>
      <w:pPr>
        <w:numPr>
          <w:ilvl w:val="0"/>
          <w:numId w:val="1015"/>
        </w:numPr>
        <w:pStyle w:val="Compact"/>
      </w:pPr>
      <w:r>
        <w:rPr>
          <w:bCs/>
          <w:b/>
        </w:rPr>
        <w:t xml:space="preserve">Mass Recycled:</w:t>
      </w:r>
      <w:r>
        <w:t xml:space="preserve"> </w:t>
      </w:r>
      <w:r>
        <w:t xml:space="preserve">0.8 kg * 0.72 = 0.576 kg</w:t>
      </w:r>
    </w:p>
    <w:p>
      <w:pPr>
        <w:numPr>
          <w:ilvl w:val="0"/>
          <w:numId w:val="1015"/>
        </w:numPr>
        <w:pStyle w:val="Compact"/>
      </w:pPr>
      <w:r>
        <w:rPr>
          <w:bCs/>
          <w:b/>
        </w:rPr>
        <w:t xml:space="preserve">Mass Disposed:</w:t>
      </w:r>
      <w:r>
        <w:t xml:space="preserve"> </w:t>
      </w:r>
      <w:r>
        <w:t xml:space="preserve">0.8 kg - 0.576 kg = 0.224 kg</w:t>
      </w:r>
    </w:p>
    <w:p>
      <w:pPr>
        <w:numPr>
          <w:ilvl w:val="0"/>
          <w:numId w:val="1015"/>
        </w:numPr>
        <w:pStyle w:val="Compact"/>
      </w:pPr>
      <w:r>
        <w:rPr>
          <w:bCs/>
          <w:b/>
        </w:rPr>
        <w:t xml:space="preserve">Packaging Mass (Cardboard):</w:t>
      </w:r>
      <w:r>
        <w:t xml:space="preserve"> </w:t>
      </w:r>
      <w:r>
        <w:t xml:space="preserve">0.15 kg. Assume 80% recycling rate for packaging.</w:t>
      </w:r>
    </w:p>
    <w:p>
      <w:pPr>
        <w:numPr>
          <w:ilvl w:val="1"/>
          <w:numId w:val="1017"/>
        </w:numPr>
        <w:pStyle w:val="Compact"/>
      </w:pPr>
      <w:r>
        <w:rPr>
          <w:bCs/>
          <w:b/>
        </w:rPr>
        <w:t xml:space="preserve">Packaging Recycled:</w:t>
      </w:r>
      <w:r>
        <w:t xml:space="preserve"> </w:t>
      </w:r>
      <w:r>
        <w:t xml:space="preserve">0.15 kg * 0.80 = 0.12 kg</w:t>
      </w:r>
    </w:p>
    <w:p>
      <w:pPr>
        <w:numPr>
          <w:ilvl w:val="1"/>
          <w:numId w:val="1017"/>
        </w:numPr>
        <w:pStyle w:val="Compact"/>
      </w:pPr>
      <w:r>
        <w:rPr>
          <w:bCs/>
          <w:b/>
        </w:rPr>
        <w:t xml:space="preserve">Packaging Disposed:</w:t>
      </w:r>
      <w:r>
        <w:t xml:space="preserve"> </w:t>
      </w:r>
      <w:r>
        <w:t xml:space="preserve">0.15 kg * 0.20 = 0.03 kg</w:t>
      </w:r>
    </w:p>
    <w:bookmarkStart w:id="37" w:name="X02b8c5aebc2fbfa5ffe3606c0b30d4329ff8b27"/>
    <w:p>
      <w:pPr>
        <w:pStyle w:val="Heading4"/>
      </w:pPr>
      <w:r>
        <w:t xml:space="preserve">4.5.1. Emissions from Disposal (Landfill/Incineration)</w:t>
      </w:r>
    </w:p>
    <w:p>
      <w:pPr>
        <w:numPr>
          <w:ilvl w:val="0"/>
          <w:numId w:val="1018"/>
        </w:numPr>
        <w:pStyle w:val="Compact"/>
      </w:pPr>
      <w:r>
        <w:rPr>
          <w:bCs/>
          <w:b/>
        </w:rPr>
        <w:t xml:space="preserve">Disposed Non-Packaging:</w:t>
      </w:r>
      <w:r>
        <w:t xml:space="preserve"> </w:t>
      </w:r>
      <w:r>
        <w:t xml:space="preserve">0.224 kg * 0.15 kg CO</w:t>
      </w:r>
      <w:r>
        <w:rPr>
          <w:vertAlign w:val="subscript"/>
        </w:rPr>
        <w:t xml:space="preserve">2</w:t>
      </w:r>
      <w:r>
        <w:t xml:space="preserve">e/kg (Landfill) = 0.0336 kg CO</w:t>
      </w:r>
      <w:r>
        <w:rPr>
          <w:vertAlign w:val="subscript"/>
        </w:rPr>
        <w:t xml:space="preserve">2</w:t>
      </w:r>
      <w:r>
        <w:t xml:space="preserve">e</w:t>
      </w:r>
    </w:p>
    <w:p>
      <w:pPr>
        <w:numPr>
          <w:ilvl w:val="0"/>
          <w:numId w:val="1018"/>
        </w:numPr>
        <w:pStyle w:val="Compact"/>
      </w:pPr>
      <w:r>
        <w:rPr>
          <w:bCs/>
          <w:b/>
        </w:rPr>
        <w:t xml:space="preserve">Disposed Packaging:</w:t>
      </w:r>
      <w:r>
        <w:t xml:space="preserve"> </w:t>
      </w:r>
      <w:r>
        <w:t xml:space="preserve">0.03 kg * 0.15 kg CO</w:t>
      </w:r>
      <w:r>
        <w:rPr>
          <w:vertAlign w:val="subscript"/>
        </w:rPr>
        <w:t xml:space="preserve">2</w:t>
      </w:r>
      <w:r>
        <w:t xml:space="preserve">e/kg (Landfill) = 0.0045 kg CO</w:t>
      </w:r>
      <w:r>
        <w:rPr>
          <w:vertAlign w:val="subscript"/>
        </w:rPr>
        <w:t xml:space="preserve">2</w:t>
      </w:r>
      <w:r>
        <w:t xml:space="preserve">e</w:t>
      </w:r>
    </w:p>
    <w:p>
      <w:pPr>
        <w:pStyle w:val="FirstParagraph"/>
      </w:pPr>
      <w:r>
        <w:rPr>
          <w:bCs/>
          <w:b/>
        </w:rPr>
        <w:t xml:space="preserve">Total Disposal Emissions:</w:t>
      </w:r>
      <w:r>
        <w:t xml:space="preserve"> </w:t>
      </w:r>
      <w:r>
        <w:t xml:space="preserve">0.0336 + 0.0045 = 0.0381 kg CO</w:t>
      </w:r>
      <w:r>
        <w:rPr>
          <w:vertAlign w:val="subscript"/>
        </w:rPr>
        <w:t xml:space="preserve">2</w:t>
      </w:r>
      <w:r>
        <w:t xml:space="preserve">e</w:t>
      </w:r>
    </w:p>
    <w:bookmarkEnd w:id="37"/>
    <w:bookmarkStart w:id="38" w:name="avoided-emissions-from-recycling"/>
    <w:p>
      <w:pPr>
        <w:pStyle w:val="Heading4"/>
      </w:pPr>
      <w:r>
        <w:t xml:space="preserve">4.5.2. Avoided Emissions from Recycling</w:t>
      </w:r>
    </w:p>
    <w:p>
      <w:pPr>
        <w:pStyle w:val="FirstParagraph"/>
      </w:pPr>
      <w:r>
        <w:t xml:space="preserve">To provide a detailed example for the calculation, let\'s assume the recycled materials are broken down by original component mass proportional to their mass in the BOM:</w:t>
      </w:r>
    </w:p>
    <w:p>
      <w:pPr>
        <w:numPr>
          <w:ilvl w:val="0"/>
          <w:numId w:val="1019"/>
        </w:numPr>
        <w:pStyle w:val="Compact"/>
      </w:pPr>
      <w:r>
        <w:rPr>
          <w:bCs/>
          <w:b/>
        </w:rPr>
        <w:t xml:space="preserve">Recycled ABS Plastic:</w:t>
      </w:r>
      <w:r>
        <w:t xml:space="preserve"> </w:t>
      </w:r>
      <w:r>
        <w:t xml:space="preserve">(0.5 kg / 0.8 kg) * 0.576 kg = 0.36 kg</w:t>
      </w:r>
    </w:p>
    <w:p>
      <w:pPr>
        <w:numPr>
          <w:ilvl w:val="1"/>
          <w:numId w:val="1020"/>
        </w:numPr>
        <w:pStyle w:val="Compact"/>
      </w:pPr>
      <w:r>
        <w:rPr>
          <w:bCs/>
          <w:b/>
        </w:rPr>
        <w:t xml:space="preserve">Avoided Emissions:</w:t>
      </w:r>
      <w:r>
        <w:t xml:space="preserve"> </w:t>
      </w:r>
      <w:r>
        <w:t xml:space="preserve">0.36 kg * -1.5 kg CO</w:t>
      </w:r>
      <w:r>
        <w:rPr>
          <w:vertAlign w:val="subscript"/>
        </w:rPr>
        <w:t xml:space="preserve">2</w:t>
      </w:r>
      <w:r>
        <w:t xml:space="preserve">e/kg = -0.54 kg CO</w:t>
      </w:r>
      <w:r>
        <w:rPr>
          <w:vertAlign w:val="subscript"/>
        </w:rPr>
        <w:t xml:space="preserve">2</w:t>
      </w:r>
      <w:r>
        <w:t xml:space="preserve">e</w:t>
      </w:r>
    </w:p>
    <w:p>
      <w:pPr>
        <w:numPr>
          <w:ilvl w:val="0"/>
          <w:numId w:val="1019"/>
        </w:numPr>
        <w:pStyle w:val="Compact"/>
      </w:pPr>
      <w:r>
        <w:rPr>
          <w:bCs/>
          <w:b/>
        </w:rPr>
        <w:t xml:space="preserve">Recycled Aluminum:</w:t>
      </w:r>
      <w:r>
        <w:t xml:space="preserve"> </w:t>
      </w:r>
      <w:r>
        <w:t xml:space="preserve">(0.2 kg / 0.8 kg) * 0.576 kg = 0.144 kg</w:t>
      </w:r>
    </w:p>
    <w:p>
      <w:pPr>
        <w:numPr>
          <w:ilvl w:val="1"/>
          <w:numId w:val="1021"/>
        </w:numPr>
        <w:pStyle w:val="Compact"/>
      </w:pPr>
      <w:r>
        <w:rPr>
          <w:bCs/>
          <w:b/>
        </w:rPr>
        <w:t xml:space="preserve">Avoided Emissions:</w:t>
      </w:r>
      <w:r>
        <w:t xml:space="preserve"> </w:t>
      </w:r>
      <w:r>
        <w:t xml:space="preserve">0.144 kg * -8.0 kg CO</w:t>
      </w:r>
      <w:r>
        <w:rPr>
          <w:vertAlign w:val="subscript"/>
        </w:rPr>
        <w:t xml:space="preserve">2</w:t>
      </w:r>
      <w:r>
        <w:t xml:space="preserve">e/kg = -1.152 kg CO</w:t>
      </w:r>
      <w:r>
        <w:rPr>
          <w:vertAlign w:val="subscript"/>
        </w:rPr>
        <w:t xml:space="preserve">2</w:t>
      </w:r>
      <w:r>
        <w:t xml:space="preserve">e</w:t>
      </w:r>
    </w:p>
    <w:p>
      <w:pPr>
        <w:numPr>
          <w:ilvl w:val="0"/>
          <w:numId w:val="1019"/>
        </w:numPr>
        <w:pStyle w:val="Compact"/>
      </w:pPr>
      <w:r>
        <w:rPr>
          <w:bCs/>
          <w:b/>
        </w:rPr>
        <w:t xml:space="preserve">Recycled Circuit Board:</w:t>
      </w:r>
      <w:r>
        <w:t xml:space="preserve"> </w:t>
      </w:r>
      <w:r>
        <w:t xml:space="preserve">(0.1 kg / 0.8 kg) * 0.576 kg = 0.072 kg</w:t>
      </w:r>
    </w:p>
    <w:p>
      <w:pPr>
        <w:numPr>
          <w:ilvl w:val="1"/>
          <w:numId w:val="1022"/>
        </w:numPr>
        <w:pStyle w:val="Compact"/>
      </w:pPr>
      <w:r>
        <w:rPr>
          <w:bCs/>
          <w:b/>
        </w:rPr>
        <w:t xml:space="preserve">Avoided Emissions:</w:t>
      </w:r>
      <w:r>
        <w:t xml:space="preserve"> </w:t>
      </w:r>
      <w:r>
        <w:t xml:space="preserve">0.072 kg * -2.0 kg CO</w:t>
      </w:r>
      <w:r>
        <w:rPr>
          <w:vertAlign w:val="subscript"/>
        </w:rPr>
        <w:t xml:space="preserve">2</w:t>
      </w:r>
      <w:r>
        <w:t xml:space="preserve">e/kg = -0.144 kg CO</w:t>
      </w:r>
      <w:r>
        <w:rPr>
          <w:vertAlign w:val="subscript"/>
        </w:rPr>
        <w:t xml:space="preserve">2</w:t>
      </w:r>
      <w:r>
        <w:t xml:space="preserve">e</w:t>
      </w:r>
    </w:p>
    <w:p>
      <w:pPr>
        <w:numPr>
          <w:ilvl w:val="0"/>
          <w:numId w:val="1019"/>
        </w:numPr>
        <w:pStyle w:val="Compact"/>
      </w:pPr>
      <w:r>
        <w:rPr>
          <w:bCs/>
          <w:b/>
        </w:rPr>
        <w:t xml:space="preserve">Recycled Packaging (Cardboard):</w:t>
      </w:r>
      <w:r>
        <w:t xml:space="preserve"> </w:t>
      </w:r>
      <w:r>
        <w:t xml:space="preserve">0.12 kg</w:t>
      </w:r>
    </w:p>
    <w:p>
      <w:pPr>
        <w:numPr>
          <w:ilvl w:val="1"/>
          <w:numId w:val="1023"/>
        </w:numPr>
        <w:pStyle w:val="Compact"/>
      </w:pPr>
      <w:r>
        <w:rPr>
          <w:bCs/>
          <w:b/>
        </w:rPr>
        <w:t xml:space="preserve">Avoided Emissions:</w:t>
      </w:r>
      <w:r>
        <w:t xml:space="preserve"> </w:t>
      </w:r>
      <w:r>
        <w:t xml:space="preserve">0.12 kg * -0.8 kg CO</w:t>
      </w:r>
      <w:r>
        <w:rPr>
          <w:vertAlign w:val="subscript"/>
        </w:rPr>
        <w:t xml:space="preserve">2</w:t>
      </w:r>
      <w:r>
        <w:t xml:space="preserve">e/kg = -0.096 kg CO</w:t>
      </w:r>
      <w:r>
        <w:rPr>
          <w:vertAlign w:val="subscript"/>
        </w:rPr>
        <w:t xml:space="preserve">2</w:t>
      </w:r>
      <w:r>
        <w:t xml:space="preserve">e</w:t>
      </w:r>
    </w:p>
    <w:p>
      <w:pPr>
        <w:pStyle w:val="FirstParagraph"/>
      </w:pPr>
      <w:r>
        <w:rPr>
          <w:bCs/>
          <w:b/>
        </w:rPr>
        <w:t xml:space="preserve">Total Avoided Emissions:</w:t>
      </w:r>
      <w:r>
        <w:t xml:space="preserve"> </w:t>
      </w:r>
      <w:r>
        <w:t xml:space="preserve">-0.54 + -1.152 + -0.144 + -0.096 = -1.932 kg CO</w:t>
      </w:r>
      <w:r>
        <w:rPr>
          <w:vertAlign w:val="subscript"/>
        </w:rPr>
        <w:t xml:space="preserve">2</w:t>
      </w:r>
      <w:r>
        <w:t xml:space="preserve">e</w:t>
      </w:r>
    </w:p>
    <w:p>
      <w:pPr>
        <w:pStyle w:val="BodyText"/>
      </w:pPr>
      <w:r>
        <w:rPr>
          <w:bCs/>
          <w:b/>
        </w:rPr>
        <w:t xml:space="preserve">Net End-of-Life Emissions (Scope 3):</w:t>
      </w:r>
      <w:r>
        <w:t xml:space="preserve"> </w:t>
      </w:r>
      <w:r>
        <w:t xml:space="preserve">0.0381 kg CO</w:t>
      </w:r>
      <w:r>
        <w:rPr>
          <w:vertAlign w:val="subscript"/>
        </w:rPr>
        <w:t xml:space="preserve">2</w:t>
      </w:r>
      <w:r>
        <w:t xml:space="preserve">e (disposal) - 1.932 kg CO</w:t>
      </w:r>
      <w:r>
        <w:rPr>
          <w:vertAlign w:val="subscript"/>
        </w:rPr>
        <w:t xml:space="preserve">2</w:t>
      </w:r>
      <w:r>
        <w:t xml:space="preserve">e (avoided) = -1.8939 kg CO</w:t>
      </w:r>
      <w:r>
        <w:rPr>
          <w:vertAlign w:val="subscript"/>
        </w:rPr>
        <w:t xml:space="preserve">2</w:t>
      </w:r>
      <w:r>
        <w:t xml:space="preserve">e</w:t>
      </w:r>
    </w:p>
    <w:bookmarkEnd w:id="38"/>
    <w:bookmarkEnd w:id="39"/>
    <w:bookmarkStart w:id="40" w:name="summary-of-emissions-by-scope-and-stage"/>
    <w:p>
      <w:pPr>
        <w:pStyle w:val="Heading3"/>
      </w:pPr>
      <w:r>
        <w:t xml:space="preserve">4.6. Summary of Emissions by Scope and Stage</w:t>
      </w:r>
    </w:p>
    <w:p>
      <w:pPr>
        <w:pStyle w:val="FirstParagraph"/>
      </w:pPr>
      <w:r>
        <w:t xml:space="preserve">Below is the aggregated carbon footprint of nwrfxzioot, broken down by GHG Protocol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w:t>
            </w:r>
            <w:r>
              <w:rPr>
                <w:vertAlign w:val="subscript"/>
              </w:rPr>
              <w:t xml:space="preserve">2</w:t>
            </w:r>
            <w:r>
              <w:t xml:space="preserve">e/unit)</w:t>
            </w:r>
          </w:p>
        </w:tc>
      </w:tr>
      <w:tr>
        <w:tc>
          <w:tcPr/>
          <w:p>
            <w:pPr>
              <w:pStyle w:val="Compact"/>
              <w:jc w:val="left"/>
            </w:pPr>
            <w:r>
              <w:t xml:space="preserve">Materials Acquisition &amp; Processing</w:t>
            </w:r>
          </w:p>
        </w:tc>
        <w:tc>
          <w:tcPr/>
          <w:p>
            <w:pPr>
              <w:pStyle w:val="Compact"/>
              <w:jc w:val="left"/>
            </w:pPr>
            <w:r>
              <w:t xml:space="preserve">Scope 3 (Category 1)</w:t>
            </w:r>
          </w:p>
        </w:tc>
        <w:tc>
          <w:tcPr/>
          <w:p>
            <w:pPr>
              <w:pStyle w:val="Compact"/>
              <w:jc w:val="left"/>
            </w:pPr>
            <w:r>
              <w:t xml:space="preserve">8.40</w:t>
            </w:r>
          </w:p>
        </w:tc>
      </w:tr>
      <w:tr>
        <w:tc>
          <w:tcPr/>
          <w:p>
            <w:pPr>
              <w:pStyle w:val="Compact"/>
              <w:jc w:val="left"/>
            </w:pPr>
            <w:r>
              <w:t xml:space="preserve">Manufacturing (Direct Operations)</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2.66</w:t>
            </w:r>
          </w:p>
        </w:tc>
      </w:tr>
      <w:tr>
        <w:tc>
          <w:tcPr/>
          <w:p>
            <w:pPr>
              <w:pStyle w:val="Compact"/>
              <w:jc w:val="left"/>
            </w:pPr>
            <w:r>
              <w:t xml:space="preserve">Transport (Outbound Logistics)</w:t>
            </w:r>
          </w:p>
        </w:tc>
        <w:tc>
          <w:tcPr/>
          <w:p>
            <w:pPr>
              <w:pStyle w:val="Compact"/>
              <w:jc w:val="left"/>
            </w:pPr>
            <w:r>
              <w:t xml:space="preserve">Scope 3 (Category 4)</w:t>
            </w:r>
          </w:p>
        </w:tc>
        <w:tc>
          <w:tcPr/>
          <w:p>
            <w:pPr>
              <w:pStyle w:val="Compact"/>
              <w:jc w:val="left"/>
            </w:pPr>
            <w:r>
              <w:t xml:space="preserve">0.35</w:t>
            </w:r>
          </w:p>
        </w:tc>
      </w:tr>
      <w:tr>
        <w:tc>
          <w:tcPr/>
          <w:p>
            <w:pPr>
              <w:pStyle w:val="Compact"/>
              <w:jc w:val="left"/>
            </w:pPr>
            <w:r>
              <w:t xml:space="preserve">Use Phase (Electricity Consumption)</w:t>
            </w:r>
          </w:p>
        </w:tc>
        <w:tc>
          <w:tcPr/>
          <w:p>
            <w:pPr>
              <w:pStyle w:val="Compact"/>
              <w:jc w:val="left"/>
            </w:pPr>
            <w:r>
              <w:t xml:space="preserve">Scope 3 (Category 11)</w:t>
            </w:r>
          </w:p>
        </w:tc>
        <w:tc>
          <w:tcPr/>
          <w:p>
            <w:pPr>
              <w:pStyle w:val="Compact"/>
              <w:jc w:val="left"/>
            </w:pPr>
            <w:r>
              <w:t xml:space="preserve">52.50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-1.89</w:t>
            </w:r>
          </w:p>
        </w:tc>
      </w:tr>
    </w:tbl>
    <w:bookmarkEnd w:id="40"/>
    <w:bookmarkStart w:id="41" w:name="Xbb55f681ef40a79efa4526af989a07e39b2d96b"/>
    <w:p>
      <w:pPr>
        <w:pStyle w:val="Heading3"/>
      </w:pPr>
      <w:r>
        <w:t xml:space="preserve">Total Product Carbon Footprint (PCF) for nwrfxzioot</w:t>
      </w:r>
    </w:p>
    <w:p>
      <w:pPr>
        <w:pStyle w:val="FirstParagraph"/>
      </w:pPr>
      <w:r>
        <w:rPr>
          <w:bCs/>
          <w:b/>
        </w:rPr>
        <w:t xml:space="preserve">Total PCF:</w:t>
      </w:r>
      <w:r>
        <w:t xml:space="preserve"> </w:t>
      </w:r>
      <w:r>
        <w:t xml:space="preserve">8.40 + 0.00 + 2.66 + 0.35 + 52.50 - 1.89 =</w:t>
      </w:r>
      <w:r>
        <w:t xml:space="preserve"> </w:t>
      </w:r>
      <w:r>
        <w:rPr>
          <w:bCs/>
          <w:b/>
        </w:rPr>
        <w:t xml:space="preserve">62.02 kg CO</w:t>
      </w:r>
      <w:r>
        <w:rPr>
          <w:vertAlign w:val="subscript"/>
          <w:bCs/>
          <w:b/>
        </w:rPr>
        <w:t xml:space="preserve">2</w:t>
      </w:r>
      <w:r>
        <w:rPr>
          <w:bCs/>
          <w:b/>
        </w:rPr>
        <w:t xml:space="preserve">e/unit</w:t>
      </w:r>
    </w:p>
    <w:bookmarkEnd w:id="41"/>
    <w:bookmarkStart w:id="42" w:name="scope-wise-breakdown"/>
    <w:p>
      <w:pPr>
        <w:pStyle w:val="Heading3"/>
      </w:pPr>
      <w:r>
        <w:t xml:space="preserve">Scope-wise Breakdown:</w:t>
      </w:r>
    </w:p>
    <w:p>
      <w:pPr>
        <w:numPr>
          <w:ilvl w:val="0"/>
          <w:numId w:val="1024"/>
        </w:numPr>
        <w:pStyle w:val="Compact"/>
      </w:pPr>
      <w:r>
        <w:rPr>
          <w:bCs/>
          <w:b/>
        </w:rPr>
        <w:t xml:space="preserve">Total Scope 1 Emissions:</w:t>
      </w:r>
      <w:r>
        <w:t xml:space="preserve"> </w:t>
      </w:r>
      <w:r>
        <w:t xml:space="preserve">0.00 kg CO</w:t>
      </w:r>
      <w:r>
        <w:rPr>
          <w:vertAlign w:val="subscript"/>
        </w:rPr>
        <w:t xml:space="preserve">2</w:t>
      </w:r>
      <w:r>
        <w:t xml:space="preserve">e</w:t>
      </w:r>
    </w:p>
    <w:p>
      <w:pPr>
        <w:numPr>
          <w:ilvl w:val="0"/>
          <w:numId w:val="1024"/>
        </w:numPr>
        <w:pStyle w:val="Compact"/>
      </w:pPr>
      <w:r>
        <w:rPr>
          <w:bCs/>
          <w:b/>
        </w:rPr>
        <w:t xml:space="preserve">Total Scope 2 Emissions:</w:t>
      </w:r>
      <w:r>
        <w:t xml:space="preserve"> </w:t>
      </w:r>
      <w:r>
        <w:t xml:space="preserve">2.66 kg CO</w:t>
      </w:r>
      <w:r>
        <w:rPr>
          <w:vertAlign w:val="subscript"/>
        </w:rPr>
        <w:t xml:space="preserve">2</w:t>
      </w:r>
      <w:r>
        <w:t xml:space="preserve">e</w:t>
      </w:r>
    </w:p>
    <w:p>
      <w:pPr>
        <w:numPr>
          <w:ilvl w:val="0"/>
          <w:numId w:val="1024"/>
        </w:numPr>
        <w:pStyle w:val="Compact"/>
      </w:pPr>
      <w:r>
        <w:rPr>
          <w:bCs/>
          <w:b/>
        </w:rPr>
        <w:t xml:space="preserve">Total Scope 3 Emissions:</w:t>
      </w:r>
      <w:r>
        <w:t xml:space="preserve"> </w:t>
      </w:r>
      <w:r>
        <w:t xml:space="preserve">8.40 (Cat 1) + 0.35 (Cat 4) + 52.50 (Cat 11) - 1.89 (Cat 12) = 59.36 kg CO</w:t>
      </w:r>
      <w:r>
        <w:rPr>
          <w:vertAlign w:val="subscript"/>
        </w:rPr>
        <w:t xml:space="preserve">2</w:t>
      </w:r>
      <w:r>
        <w:t xml:space="preserve">e</w:t>
      </w:r>
    </w:p>
    <w:p>
      <w:pPr>
        <w:pStyle w:val="FirstParagraph"/>
      </w:pPr>
      <w:r>
        <w:rPr>
          <w:bCs/>
          <w:b/>
        </w:rPr>
        <w:t xml:space="preserve">Check:</w:t>
      </w:r>
      <w:r>
        <w:t xml:space="preserve"> </w:t>
      </w:r>
      <w:r>
        <w:t xml:space="preserve">0.00 + 2.66 + 59.36 = 62.02 kg CO</w:t>
      </w:r>
      <w:r>
        <w:rPr>
          <w:vertAlign w:val="subscript"/>
        </w:rPr>
        <w:t xml:space="preserve">2</w:t>
      </w:r>
      <w:r>
        <w:t xml:space="preserve">e</w:t>
      </w:r>
    </w:p>
    <w:bookmarkEnd w:id="42"/>
    <w:bookmarkStart w:id="43" w:name="lsr-update-application"/>
    <w:p>
      <w:pPr>
        <w:pStyle w:val="Heading3"/>
      </w:pPr>
      <w:r>
        <w:t xml:space="preserve">4.7. 2026 LSR Update Application</w:t>
      </w:r>
    </w:p>
    <w:p>
      <w:pPr>
        <w:pStyle w:val="FirstParagraph"/>
      </w:pPr>
      <w:r>
        <w:t xml:space="preserve">The Land Sector and Removals (LSR) Standard v1.0 was released on January 30, 2026, and will take effect on January 1, 2027. It provides a framework for companies to measure and report land-based GHG emissions and CO</w:t>
      </w:r>
      <w:r>
        <w:rPr>
          <w:vertAlign w:val="subscript"/>
        </w:rPr>
        <w:t xml:space="preserve">2</w:t>
      </w:r>
      <w:r>
        <w:t xml:space="preserve"> </w:t>
      </w:r>
      <w:r>
        <w:t xml:space="preserve">removals. While specific land-use data for the raw material extraction of nwrfxzioot components was not explicitly provided in the BOM, this report acknowledges the future importance of this standard. For companies with significant land sector activities, such as those in agriculture or forestry, the LSR Standard will necessitate more granular data collection on land management, land-use change, biogenic products, and carbon removal activities. As nwrfxzioot\'s primary components are manufactured goods (plastic, metal, electronics), direct land use change for its production is likely minimal and implicitly covered by the upstream emission factors. However, indirect land use change associated with raw material production (e.g., bio-based plastics) or energy generation would be considered under a more comprehensive LSR assessment. The company \'fxsvsqmisd\' should prepare for detailed data collection to fully align with the LSR Standard upon its effective date in 2027, especially if their supply chain involves significant land-based activities.</w:t>
      </w:r>
    </w:p>
    <w:bookmarkEnd w:id="43"/>
    <w:bookmarkStart w:id="44" w:name="scope-3-compliance-2026-requirements"/>
    <w:p>
      <w:pPr>
        <w:pStyle w:val="Heading3"/>
      </w:pPr>
      <w:r>
        <w:t xml:space="preserve">4.8. Scope 3 Compliance (2026 Requirements)</w:t>
      </w:r>
    </w:p>
    <w:p>
      <w:pPr>
        <w:pStyle w:val="FirstParagraph"/>
      </w:pPr>
      <w:r>
        <w:t xml:space="preserve">The GHG Protocol\'s proposed 2026 revisions to the Scope 3 Standard introduce a prescriptive completeness requirement: companies must account for and report at least 95% of total required Scope 3 emissions. Exclusions cannot exceed 5% of required Scope 3 emissions.</w:t>
      </w:r>
    </w:p>
    <w:p>
      <w:pPr>
        <w:pStyle w:val="BodyText"/>
      </w:pPr>
      <w:r>
        <w:t xml:space="preserve">This analysis has covered the following key Scope 3 categories:</w:t>
      </w:r>
    </w:p>
    <w:p>
      <w:pPr>
        <w:numPr>
          <w:ilvl w:val="0"/>
          <w:numId w:val="1025"/>
        </w:numPr>
        <w:pStyle w:val="Compact"/>
      </w:pPr>
      <w:r>
        <w:t xml:space="preserve">Category 1: Purchased Goods and Services (Materials)</w:t>
      </w:r>
    </w:p>
    <w:p>
      <w:pPr>
        <w:numPr>
          <w:ilvl w:val="0"/>
          <w:numId w:val="1025"/>
        </w:numPr>
        <w:pStyle w:val="Compact"/>
      </w:pPr>
      <w:r>
        <w:t xml:space="preserve">Category 4: Upstream Transportation and Distribution (Outbound Logistics)</w:t>
      </w:r>
    </w:p>
    <w:p>
      <w:pPr>
        <w:numPr>
          <w:ilvl w:val="0"/>
          <w:numId w:val="1025"/>
        </w:numPr>
        <w:pStyle w:val="Compact"/>
      </w:pPr>
      <w:r>
        <w:t xml:space="preserve">Category 11: Use of Sold Products</w:t>
      </w:r>
    </w:p>
    <w:p>
      <w:pPr>
        <w:numPr>
          <w:ilvl w:val="0"/>
          <w:numId w:val="1025"/>
        </w:numPr>
        <w:pStyle w:val="Compact"/>
      </w:pPr>
      <w:r>
        <w:t xml:space="preserve">Category 12: End-of-Life Treatment of Sold Products</w:t>
      </w:r>
    </w:p>
    <w:p>
      <w:pPr>
        <w:pStyle w:val="FirstParagraph"/>
      </w:pPr>
      <w:r>
        <w:t xml:space="preserve">These categories are typically the most significant contributors to a product\'s lifecycle footprint and represent a substantial portion of the value chain. Given the high-detail BOM and comprehensive inclusion of transport, use-phase, and end-of-life, this analysis is expected to cover well over 95% of the relevant Scope 3 emissions for nwrfxzioot. Any minor omissions (e.g., business travel, employee commuting, waste from operations not tied to the product unit) are considered immaterial to the product-level PCF in this specific "factory-gate" boundary for upstream activities.</w:t>
      </w:r>
    </w:p>
    <w:p>
      <w:r>
        <w:pict>
          <v:rect style="width:0;height:1.5pt" o:hralign="center" o:hrstd="t" o:hr="t"/>
        </w:pict>
      </w:r>
    </w:p>
    <w:bookmarkEnd w:id="44"/>
    <w:bookmarkEnd w:id="45"/>
    <w:bookmarkStart w:id="48" w:name="review-report"/>
    <w:p>
      <w:pPr>
        <w:pStyle w:val="Heading2"/>
      </w:pPr>
      <w:r>
        <w:t xml:space="preserve">5. Review &amp; Report</w:t>
      </w:r>
    </w:p>
    <w:bookmarkStart w:id="46" w:name="hotspots-analysis"/>
    <w:p>
      <w:pPr>
        <w:pStyle w:val="Heading3"/>
      </w:pPr>
      <w:r>
        <w:t xml:space="preserve">5.1. Hotspots Analysis</w:t>
      </w:r>
    </w:p>
    <w:p>
      <w:pPr>
        <w:pStyle w:val="FirstParagraph"/>
      </w:pPr>
      <w:r>
        <w:t xml:space="preserve">The primary emission hotspots for \'nwrfxzioot\' are:</w:t>
      </w:r>
    </w:p>
    <w:p>
      <w:pPr>
        <w:numPr>
          <w:ilvl w:val="0"/>
          <w:numId w:val="1026"/>
        </w:numPr>
        <w:pStyle w:val="Compact"/>
      </w:pPr>
      <w:r>
        <w:rPr>
          <w:bCs/>
          <w:b/>
        </w:rPr>
        <w:t xml:space="preserve">Use Phase (Scope 3, Category 11):</w:t>
      </w:r>
      <w:r>
        <w:t xml:space="preserve"> </w:t>
      </w:r>
      <w:r>
        <w:t xml:space="preserve">At 52.50 kg CO</w:t>
      </w:r>
      <w:r>
        <w:rPr>
          <w:vertAlign w:val="subscript"/>
        </w:rPr>
        <w:t xml:space="preserve">2</w:t>
      </w:r>
      <w:r>
        <w:t xml:space="preserve">e, this stage accounts for approximately 84.6% of the total PCF. This is largely driven by the product\'s energy consumption over its 7-year lifespan and the electricity mix in the use region.</w:t>
      </w:r>
    </w:p>
    <w:p>
      <w:pPr>
        <w:numPr>
          <w:ilvl w:val="0"/>
          <w:numId w:val="1026"/>
        </w:numPr>
        <w:pStyle w:val="Compact"/>
      </w:pPr>
      <w:r>
        <w:rPr>
          <w:bCs/>
          <w:b/>
        </w:rPr>
        <w:t xml:space="preserve">Material Acquisition &amp; Processing (Scope 3, Category 1):</w:t>
      </w:r>
      <w:r>
        <w:t xml:space="preserve"> </w:t>
      </w:r>
      <w:r>
        <w:t xml:space="preserve">This stage contributes 8.40 kg CO</w:t>
      </w:r>
      <w:r>
        <w:rPr>
          <w:vertAlign w:val="subscript"/>
        </w:rPr>
        <w:t xml:space="preserve">2</w:t>
      </w:r>
      <w:r>
        <w:t xml:space="preserve">e, representing about 13.5% of the total. The Circuit Board (PCB) and Aluminum Frame are the most emission-intensive components.</w:t>
      </w:r>
    </w:p>
    <w:p>
      <w:pPr>
        <w:numPr>
          <w:ilvl w:val="0"/>
          <w:numId w:val="1026"/>
        </w:numPr>
        <w:pStyle w:val="Compact"/>
      </w:pPr>
      <w:r>
        <w:rPr>
          <w:bCs/>
          <w:b/>
        </w:rPr>
        <w:t xml:space="preserve">Manufacturing (Scope 2):</w:t>
      </w:r>
      <w:r>
        <w:t xml:space="preserve"> </w:t>
      </w:r>
      <w:r>
        <w:t xml:space="preserve">Purchased electricity for production contributes 2.66 kg CO</w:t>
      </w:r>
      <w:r>
        <w:rPr>
          <w:vertAlign w:val="subscript"/>
        </w:rPr>
        <w:t xml:space="preserve">2</w:t>
      </w:r>
      <w:r>
        <w:t xml:space="preserve">e, around 4.3% of the total, even with 70% renewable energy usage.</w:t>
      </w:r>
    </w:p>
    <w:p>
      <w:pPr>
        <w:numPr>
          <w:ilvl w:val="0"/>
          <w:numId w:val="1026"/>
        </w:numPr>
        <w:pStyle w:val="Compact"/>
      </w:pPr>
      <w:r>
        <w:rPr>
          <w:bCs/>
          <w:b/>
        </w:rPr>
        <w:t xml:space="preserve">End-of-Life (Scope 3, Category 12):</w:t>
      </w:r>
      <w:r>
        <w:t xml:space="preserve"> </w:t>
      </w:r>
      <w:r>
        <w:t xml:space="preserve">This stage shows a net reduction in emissions (-1.89 kg CO</w:t>
      </w:r>
      <w:r>
        <w:rPr>
          <w:vertAlign w:val="subscript"/>
        </w:rPr>
        <w:t xml:space="preserve">2</w:t>
      </w:r>
      <w:r>
        <w:t xml:space="preserve">e) due to significant recycling credits, highlighting the positive impact of circular economy initiatives.</w:t>
      </w:r>
    </w:p>
    <w:bookmarkEnd w:id="46"/>
    <w:bookmarkStart w:id="47" w:name="reliability-and-recommendations"/>
    <w:p>
      <w:pPr>
        <w:pStyle w:val="Heading3"/>
      </w:pPr>
      <w:r>
        <w:t xml:space="preserve">5.2. Reliability and Recommendations</w:t>
      </w:r>
    </w:p>
    <w:p>
      <w:pPr>
        <w:pStyle w:val="FirstParagraph"/>
      </w:pPr>
      <w:r>
        <w:t xml:space="preserve">The reliability of this PCF analysis is high due to the utilization of specific product data (Detailed BOM, energy intensity, lifespan, consumption data) and adherence to the GHG Protocol. Industry-standard emission factors from reputable sources (e.g., Ecoinvent principles, DEFRA for transport, IEA/MEE for electricity grids) have been applied where primary data was unavailable or for background processes. The 95% Scope 3 coverage target for 2026 is addressed through comprehensive category inclusion.</w:t>
      </w:r>
    </w:p>
    <w:p>
      <w:pPr>
        <w:pStyle w:val="BodyText"/>
      </w:pPr>
      <w:r>
        <w:t xml:space="preserve">To further enhance data reliability and reduce the carbon footprint, \'fxsvsqmisd\' should consider:</w:t>
      </w:r>
    </w:p>
    <w:p>
      <w:pPr>
        <w:numPr>
          <w:ilvl w:val="0"/>
          <w:numId w:val="1027"/>
        </w:numPr>
        <w:pStyle w:val="Compact"/>
      </w:pPr>
      <w:r>
        <w:rPr>
          <w:bCs/>
          <w:b/>
        </w:rPr>
        <w:t xml:space="preserve">Optimizing Use Phase:</w:t>
      </w:r>
      <w:r>
        <w:t xml:space="preserve"> </w:t>
      </w:r>
      <w:r>
        <w:t xml:space="preserve">Investigate opportunities for reducing the product\'s energy consumption during its lifespan or exploring partnerships to ensure renewable energy sources for end-users.</w:t>
      </w:r>
    </w:p>
    <w:p>
      <w:pPr>
        <w:numPr>
          <w:ilvl w:val="0"/>
          <w:numId w:val="1027"/>
        </w:numPr>
        <w:pStyle w:val="Compact"/>
      </w:pPr>
      <w:r>
        <w:rPr>
          <w:bCs/>
          <w:b/>
        </w:rPr>
        <w:t xml:space="preserve">Material Decarbonization:</w:t>
      </w:r>
      <w:r>
        <w:t xml:space="preserve"> </w:t>
      </w:r>
      <w:r>
        <w:t xml:space="preserve">Engage with suppliers to source lower-carbon alternatives for the Circuit Board and Aluminum, or explore design changes to reduce their quantity.</w:t>
      </w:r>
    </w:p>
    <w:p>
      <w:pPr>
        <w:numPr>
          <w:ilvl w:val="0"/>
          <w:numId w:val="1027"/>
        </w:numPr>
        <w:pStyle w:val="Compact"/>
      </w:pPr>
      <w:r>
        <w:rPr>
          <w:bCs/>
          <w:b/>
        </w:rPr>
        <w:t xml:space="preserve">Enhance Production Renewable Energy:</w:t>
      </w:r>
      <w:r>
        <w:t xml:space="preserve"> </w:t>
      </w:r>
      <w:r>
        <w:t xml:space="preserve">Strive for 100% renewable energy in manufacturing facilities to eliminate Scope 2 emissions.</w:t>
      </w:r>
    </w:p>
    <w:p>
      <w:pPr>
        <w:numPr>
          <w:ilvl w:val="0"/>
          <w:numId w:val="1027"/>
        </w:numPr>
        <w:pStyle w:val="Compact"/>
      </w:pPr>
      <w:r>
        <w:rPr>
          <w:bCs/>
          <w:b/>
        </w:rPr>
        <w:t xml:space="preserve">Life Cycle Design:</w:t>
      </w:r>
      <w:r>
        <w:t xml:space="preserve"> </w:t>
      </w:r>
      <w:r>
        <w:t xml:space="preserve">Continue to prioritize design for durability, repairability, and further improve end-of-life recycling rates and circular economy programs beyond the current take-back initiative.</w:t>
      </w:r>
    </w:p>
    <w:p>
      <w:pPr>
        <w:numPr>
          <w:ilvl w:val="0"/>
          <w:numId w:val="1027"/>
        </w:numPr>
        <w:pStyle w:val="Compact"/>
      </w:pPr>
      <w:r>
        <w:rPr>
          <w:bCs/>
          <w:b/>
        </w:rPr>
        <w:t xml:space="preserve">Data Granularity:</w:t>
      </w:r>
      <w:r>
        <w:t xml:space="preserve"> </w:t>
      </w:r>
      <w:r>
        <w:t xml:space="preserve">Continuously improve the collection of primary data directly from suppliers and logistics providers to replace generic industry average emission factors, especially for Scope 3 categories.</w:t>
      </w:r>
    </w:p>
    <w:p>
      <w:r>
        <w:pict>
          <v:rect style="width:0;height:1.5pt" o:hralign="center" o:hrstd="t" o:hr="t"/>
        </w:pict>
      </w:r>
    </w:p>
    <w:bookmarkEnd w:id="47"/>
    <w:bookmarkEnd w:id="48"/>
    <w:p>
      <w:pPr>
        <w:pStyle w:val="FirstParagraph"/>
      </w:pPr>
      <w:r>
        <w:t xml:space="preserve">Confidential - Internal Use Only | Page</w:t>
      </w:r>
      <w:r>
        <w:t xml:space="preserve"> </w:t>
      </w:r>
      <w:bookmarkStart w:id="49" w:name="page-number"/>
      <w:bookmarkEnd w:id="49"/>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nwrfxzioot</dc:title>
  <dc:creator/>
  <dc:description>Detailed Product Carbon Footprint (PCF) analysis report for product nwrfxzioot, adhering to GHG Protocol standards and 2026 updates, performed by udgdydzsnv, Senior Sustainability Consultant for fxsvsqmisd.</dc:description>
  <dc:language>en</dc:language>
  <cp:keywords/>
  <dcterms:created xsi:type="dcterms:W3CDTF">2026-07-15T09:10:56Z</dcterms:created>
  <dcterms:modified xsi:type="dcterms:W3CDTF">2026-07-15T09:10:56Z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