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nmrdrxtgus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nmrdrxtgus</w:t>
      </w:r>
    </w:p>
    <w:p>
      <w:pPr>
        <w:pStyle w:val="BodyText"/>
      </w:pPr>
      <w:r>
        <w:t xml:space="preserve">Protocol Data (Accounting Standard): GHG Protocol</w:t>
      </w:r>
    </w:p>
    <w:p>
      <w:pPr>
        <w:pStyle w:val="BodyText"/>
      </w:pPr>
      <w:r>
        <w:t xml:space="preserve">Company Name: xgylfosopx</w:t>
      </w:r>
    </w:p>
    <w:p>
      <w:pPr>
        <w:pStyle w:val="BodyText"/>
      </w:pPr>
      <w:r>
        <w:t xml:space="preserve">Senior Sustainability Consultant: geykdqzede</w:t>
      </w:r>
    </w:p>
    <w:p>
      <w:pPr>
        <w:pStyle w:val="BodyText"/>
      </w:pPr>
      <w:r>
        <w:t xml:space="preserve">This report is generated based on available data and industry standards. Actual values may vary based on real-time and specific supplier data.</w:t>
      </w:r>
    </w:p>
    <w:bookmarkEnd w:id="20"/>
    <w:bookmarkStart w:id="22" w:name="Xa76fc75d447c5bab60ef96988d0c23631405ce5"/>
    <w:p>
      <w:pPr>
        <w:pStyle w:val="Heading1"/>
      </w:pPr>
      <w:r>
        <w:t xml:space="preserve">Product Carbon Footprint Report for nmrdrxtgus</w:t>
      </w:r>
    </w:p>
    <w:p>
      <w:pPr>
        <w:pStyle w:val="FirstParagraph"/>
      </w:pPr>
      <w:r>
        <w:rPr>
          <w:bCs/>
          <w:b/>
        </w:rPr>
        <w:t xml:space="preserve">Generated Date:</w:t>
      </w:r>
      <w:r>
        <w:t xml:space="preserve"> </w:t>
      </w:r>
      <w:bookmarkStart w:id="21" w:name="generatedDate"/>
      <w:bookmarkEnd w:id="21"/>
    </w:p>
    <w:p>
      <w:pPr>
        <w:pStyle w:val="BodyText"/>
      </w:pPr>
      <w:r>
        <w:rPr>
          <w:bCs/>
          <w:b/>
        </w:rPr>
        <w:t xml:space="preserve">Senior Sustainability Consultant:</w:t>
      </w:r>
      <w:r>
        <w:t xml:space="preserve"> </w:t>
      </w:r>
      <w:r>
        <w:t xml:space="preserve">geykdqzede</w:t>
      </w:r>
    </w:p>
    <w:p>
      <w:pPr>
        <w:pStyle w:val="BodyText"/>
      </w:pPr>
      <w:r>
        <w:rPr>
          <w:bCs/>
          <w:b/>
        </w:rPr>
        <w:t xml:space="preserve">Company:</w:t>
      </w:r>
      <w:r>
        <w:t xml:space="preserve"> </w:t>
      </w:r>
      <w:r>
        <w:t xml:space="preserve">xgylfosopx</w:t>
      </w:r>
    </w:p>
    <w:p>
      <w:pPr>
        <w:pStyle w:val="BodyText"/>
      </w:pPr>
      <w:r>
        <w:rPr>
          <w:bCs/>
          <w:b/>
        </w:rPr>
        <w:t xml:space="preserve">Accounting Standard:</w:t>
      </w:r>
      <w:r>
        <w:t xml:space="preserve"> </w:t>
      </w:r>
      <w:r>
        <w:t xml:space="preserve">GHG Protocol</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"nmrdrxtgus" manufactured by "xgylfosopx",</w:t>
      </w:r>
      <w:r>
        <w:t xml:space="preserve"> </w:t>
      </w:r>
      <w:r>
        <w:t xml:space="preserve">conducted by geykdqzede, Senior Sustainability Consultant. The analysis strictly adheres to the GHG Protocol,</w:t>
      </w:r>
      <w:r>
        <w:t xml:space="preserve"> </w:t>
      </w:r>
      <w:r>
        <w:t xml:space="preserve">including the 2026 Land Sector and Removals (LSR) Standard and aims for at least 95% Scope 3 coverage.</w:t>
      </w:r>
      <w:r>
        <w:t xml:space="preserve"> </w:t>
      </w:r>
      <w:r>
        <w:t xml:space="preserve">The system boundary is "factory_gate", with a Geographic Scope focusing on China for final production and</w:t>
      </w:r>
      <w:r>
        <w:t xml:space="preserve"> </w:t>
      </w:r>
      <w:r>
        <w:t xml:space="preserve">Europe for supply chain focus. This assessment provides a comprehensive understanding of the product\'s</w:t>
      </w:r>
      <w:r>
        <w:t xml:space="preserve"> </w:t>
      </w:r>
      <w:r>
        <w:t xml:space="preserve">environmental impact across its lifecycle, identifying key emission hotspots and offering a baseline for</w:t>
      </w:r>
      <w:r>
        <w:t xml:space="preserve"> </w:t>
      </w:r>
      <w:r>
        <w:t xml:space="preserve">sustainability improvements.</w:t>
      </w:r>
    </w:p>
    <w:p>
      <w:r>
        <w:pict>
          <v:rect style="width:0;height:1.5pt" o:hralign="center" o:hrstd="t" o:hr="t"/>
        </w:pict>
      </w:r>
    </w:p>
    <w:bookmarkEnd w:id="23"/>
    <w:bookmarkStart w:id="24" w:name="define-scope"/>
    <w:p>
      <w:pPr>
        <w:pStyle w:val="Heading2"/>
      </w:pPr>
      <w:r>
        <w:t xml:space="preserve">1. Define Scope</w:t>
      </w:r>
    </w:p>
    <w:p>
      <w:pPr>
        <w:numPr>
          <w:ilvl w:val="0"/>
          <w:numId w:val="1001"/>
        </w:numPr>
        <w:pStyle w:val="Compact"/>
      </w:pPr>
      <w:r>
        <w:rPr>
          <w:bCs/>
          <w:b/>
        </w:rPr>
        <w:t xml:space="preserve">Functional Unit:</w:t>
      </w:r>
      <w:r>
        <w:t xml:space="preserve"> </w:t>
      </w:r>
      <w:r>
        <w:t xml:space="preserve">1.0 unit of nmrdrxtgus</w:t>
      </w:r>
    </w:p>
    <w:p>
      <w:pPr>
        <w:numPr>
          <w:ilvl w:val="0"/>
          <w:numId w:val="1001"/>
        </w:numPr>
        <w:pStyle w:val="Compact"/>
      </w:pPr>
      <w:r>
        <w:rPr>
          <w:bCs/>
          <w:b/>
        </w:rPr>
        <w:t xml:space="preserve">System Boundary:</w:t>
      </w:r>
      <w:r>
        <w:t xml:space="preserve"> </w:t>
      </w:r>
      <w:r>
        <w:t xml:space="preserve">factory_gate - This boundary includes raw material acquisition, pre-processing, product manufacturing at xgylfosopx\'s facility, and transportation up to the point of dispatch from the factory gate. For a comprehensive PCF as per the request, the analysis is extended to include the Use Phase and End-of-Life scenarios.</w:t>
      </w:r>
    </w:p>
    <w:p>
      <w:pPr>
        <w:numPr>
          <w:ilvl w:val="0"/>
          <w:numId w:val="1001"/>
        </w:numPr>
        <w:pStyle w:val="Compact"/>
      </w:pPr>
      <w:r>
        <w:rPr>
          <w:bCs/>
          <w:b/>
        </w:rPr>
        <w:t xml:space="preserve">Geographic Scope:</w:t>
      </w:r>
      <w:r>
        <w:t xml:space="preserve"> </w:t>
      </w:r>
      <w:r>
        <w:t xml:space="preserve">Final Production Country: China, Supply Chain Focus: Europe Focused. This implies a consideration of energy mixes and transport routes specific to these regions.</w:t>
      </w:r>
    </w:p>
    <w:p>
      <w:pPr>
        <w:numPr>
          <w:ilvl w:val="0"/>
          <w:numId w:val="1001"/>
        </w:numPr>
        <w:pStyle w:val="Compact"/>
      </w:pPr>
      <w:r>
        <w:rPr>
          <w:bCs/>
          <w:b/>
        </w:rPr>
        <w:t xml:space="preserve">Allocation:</w:t>
      </w:r>
      <w:r>
        <w:t xml:space="preserve"> </w:t>
      </w:r>
      <w:r>
        <w:t xml:space="preserve">Emissions are allocated directly to the functional unit (1.0 unit) of nmrdrxtgus. Where shared processes occur, standard allocation principles based on mass, economic value, or other relevant metrics would be applied, though for this product-specific analysis, direct allocation is prioritized.</w:t>
      </w:r>
    </w:p>
    <w:p>
      <w:pPr>
        <w:numPr>
          <w:ilvl w:val="0"/>
          <w:numId w:val="1001"/>
        </w:numPr>
        <w:pStyle w:val="Compact"/>
      </w:pPr>
      <w:r>
        <w:rPr>
          <w:bCs/>
          <w:b/>
        </w:rPr>
        <w:t xml:space="preserve">Accounting Standard:</w:t>
      </w:r>
      <w:r>
        <w:t xml:space="preserve"> </w:t>
      </w:r>
      <w:r>
        <w:t xml:space="preserve">GHG Protocol. This analysis categorizes emissions into Scope 1, Scope 2, and Scope 3 as defined by the GHG Protocol Corporate Standard and Product Standard.</w:t>
      </w:r>
    </w:p>
    <w:p>
      <w:pPr>
        <w:numPr>
          <w:ilvl w:val="0"/>
          <w:numId w:val="1001"/>
        </w:numPr>
        <w:pStyle w:val="Compact"/>
      </w:pPr>
      <w:r>
        <w:rPr>
          <w:bCs/>
          <w:b/>
        </w:rPr>
        <w:t xml:space="preserve">2026 LSR Update Application:</w:t>
      </w:r>
      <w:r>
        <w:t xml:space="preserve"> </w:t>
      </w:r>
      <w:r>
        <w:t xml:space="preserve">The analysis considers potential land use changes and carbon removals associated with raw material sourcing and manufacturing where relevant and data allows, in line with the Land Sector and Removals (LSR) Standard.</w:t>
      </w:r>
    </w:p>
    <w:p>
      <w:pPr>
        <w:numPr>
          <w:ilvl w:val="0"/>
          <w:numId w:val="1001"/>
        </w:numPr>
        <w:pStyle w:val="Compact"/>
      </w:pPr>
      <w:r>
        <w:rPr>
          <w:bCs/>
          <w:b/>
        </w:rPr>
        <w:t xml:space="preserve">Scope 3 Compliance:</w:t>
      </w:r>
      <w:r>
        <w:t xml:space="preserve"> </w:t>
      </w:r>
      <w:r>
        <w:t xml:space="preserve">Efforts have been made to achieve at least 95% coverage for Scope 3 reporting, including upstream emissions from purchased goods and services, transportation, and downstream emissions from product use and end-of-life treatment.</w:t>
      </w:r>
    </w:p>
    <w:p>
      <w:r>
        <w:pict>
          <v:rect style="width:0;height:1.5pt" o:hralign="center" o:hrstd="t" o:hr="t"/>
        </w:pict>
      </w:r>
    </w:p>
    <w:bookmarkEnd w:id="24"/>
    <w:bookmarkStart w:id="25" w:name="map-lifecycle-lci-inventory-stages"/>
    <w:p>
      <w:pPr>
        <w:pStyle w:val="Heading2"/>
      </w:pPr>
      <w:r>
        <w:t xml:space="preserve">2. Map Lifecycle (LCI Inventory Stages)</w:t>
      </w:r>
    </w:p>
    <w:p>
      <w:pPr>
        <w:pStyle w:val="FirstParagraph"/>
      </w:pPr>
      <w:r>
        <w:t xml:space="preserve">The lifecycle of nmrdrxtgus is mapped across the following stages, illustrating the flow of materials and energy:</w:t>
      </w:r>
    </w:p>
    <w:p>
      <w:pPr>
        <w:numPr>
          <w:ilvl w:val="0"/>
          <w:numId w:val="1002"/>
        </w:numPr>
        <w:pStyle w:val="Compact"/>
      </w:pPr>
      <w:r>
        <w:rPr>
          <w:bCs/>
          <w:b/>
        </w:rPr>
        <w:t xml:space="preserve">Raw Material Acquisition &amp; Pre-processing (Cradle):</w:t>
      </w:r>
    </w:p>
    <w:p>
      <w:pPr>
        <w:numPr>
          <w:ilvl w:val="1"/>
          <w:numId w:val="1003"/>
        </w:numPr>
        <w:pStyle w:val="Compact"/>
      </w:pPr>
      <w:r>
        <w:t xml:space="preserve">Extraction and processing of all raw materials detailed in the Bill of Materials (BOM) \'yfdkeong\'.</w:t>
      </w:r>
    </w:p>
    <w:p>
      <w:pPr>
        <w:numPr>
          <w:ilvl w:val="1"/>
          <w:numId w:val="1003"/>
        </w:numPr>
        <w:pStyle w:val="Compact"/>
      </w:pPr>
      <w:r>
        <w:t xml:space="preserve">Includes energy consumption and emissions associated with mining, agriculture, chemical synthesis, etc., and initial material forming processes.</w:t>
      </w:r>
    </w:p>
    <w:p>
      <w:pPr>
        <w:numPr>
          <w:ilvl w:val="0"/>
          <w:numId w:val="1002"/>
        </w:numPr>
        <w:pStyle w:val="Compact"/>
      </w:pPr>
      <w:r>
        <w:rPr>
          <w:bCs/>
          <w:b/>
        </w:rPr>
        <w:t xml:space="preserve">Manufacturing (Core Production):</w:t>
      </w:r>
    </w:p>
    <w:p>
      <w:pPr>
        <w:numPr>
          <w:ilvl w:val="1"/>
          <w:numId w:val="1004"/>
        </w:numPr>
        <w:pStyle w:val="Compact"/>
      </w:pPr>
      <w:r>
        <w:t xml:space="preserve">Energy consumption (electricity, heat) at the xgylfosopx production facility in China.</w:t>
      </w:r>
    </w:p>
    <w:p>
      <w:pPr>
        <w:numPr>
          <w:ilvl w:val="1"/>
          <w:numId w:val="1004"/>
        </w:numPr>
        <w:pStyle w:val="Compact"/>
      </w:pPr>
      <w:r>
        <w:t xml:space="preserve">Specific processes outlined in the BOM (e.g., injection molding, stamping, assembly).</w:t>
      </w:r>
    </w:p>
    <w:p>
      <w:pPr>
        <w:numPr>
          <w:ilvl w:val="1"/>
          <w:numId w:val="1004"/>
        </w:numPr>
        <w:pStyle w:val="Compact"/>
      </w:pPr>
      <w:r>
        <w:t xml:space="preserve">Waste generation and treatment during manufacturing.</w:t>
      </w:r>
    </w:p>
    <w:p>
      <w:pPr>
        <w:numPr>
          <w:ilvl w:val="1"/>
          <w:numId w:val="1004"/>
        </w:numPr>
        <w:pStyle w:val="Compact"/>
      </w:pPr>
      <w:r>
        <w:t xml:space="preserve">Direct emissions from facility operations (Scope 1 - e.g., refrigerants, owned vehicles, if applicable and within "factory_gate" scope).</w:t>
      </w:r>
    </w:p>
    <w:p>
      <w:pPr>
        <w:numPr>
          <w:ilvl w:val="0"/>
          <w:numId w:val="1002"/>
        </w:numPr>
        <w:pStyle w:val="Compact"/>
      </w:pPr>
      <w:r>
        <w:rPr>
          <w:bCs/>
          <w:b/>
        </w:rPr>
        <w:t xml:space="preserve">Transport (Logistics):</w:t>
      </w:r>
    </w:p>
    <w:p>
      <w:pPr>
        <w:numPr>
          <w:ilvl w:val="1"/>
          <w:numId w:val="1005"/>
        </w:numPr>
        <w:pStyle w:val="Compact"/>
      </w:pPr>
      <w:r>
        <w:t xml:space="preserve">Inbound logistics: Transportation of raw materials and components from suppliers (Europe Focused) to the xgylfosopx factory in China.</w:t>
      </w:r>
    </w:p>
    <w:p>
      <w:pPr>
        <w:numPr>
          <w:ilvl w:val="1"/>
          <w:numId w:val="1005"/>
        </w:numPr>
        <w:pStyle w:val="Compact"/>
      </w:pPr>
      <w:r>
        <w:t xml:space="preserve">Outbound logistics: Transportation of finished nmrdrxtgus from the factory gate to distribution centers or customers. This includes "Transport Mode: Select Mode", "Transport Distance: trenudlwek", and "Last-Mile Delivery Channel: Delivery Type".</w:t>
      </w:r>
    </w:p>
    <w:p>
      <w:pPr>
        <w:numPr>
          <w:ilvl w:val="0"/>
          <w:numId w:val="1002"/>
        </w:numPr>
        <w:pStyle w:val="Compact"/>
      </w:pPr>
      <w:r>
        <w:rPr>
          <w:bCs/>
          <w:b/>
        </w:rPr>
        <w:t xml:space="preserve">Use Phase (Customer Use):</w:t>
      </w:r>
    </w:p>
    <w:p>
      <w:pPr>
        <w:numPr>
          <w:ilvl w:val="1"/>
          <w:numId w:val="1006"/>
        </w:numPr>
        <w:pStyle w:val="Compact"/>
      </w:pPr>
      <w:r>
        <w:t xml:space="preserve">Energy consumption by the product "nmrdrxtgus" during its "Product Lifespan: wgmloyhgrt", based on "Energy Consumption in Use: uvzjlhfgrw".</w:t>
      </w:r>
    </w:p>
    <w:p>
      <w:pPr>
        <w:numPr>
          <w:ilvl w:val="1"/>
          <w:numId w:val="1006"/>
        </w:numPr>
        <w:pStyle w:val="Compact"/>
      </w:pPr>
      <w:r>
        <w:t xml:space="preserve">This includes electricity consumption, and any other energy demands during typical operation by the end-user.</w:t>
      </w:r>
    </w:p>
    <w:p>
      <w:pPr>
        <w:numPr>
          <w:ilvl w:val="0"/>
          <w:numId w:val="1002"/>
        </w:numPr>
        <w:pStyle w:val="Compact"/>
      </w:pPr>
      <w:r>
        <w:rPr>
          <w:bCs/>
          <w:b/>
        </w:rPr>
        <w:t xml:space="preserve">End-of-Life (EoL):</w:t>
      </w:r>
    </w:p>
    <w:p>
      <w:pPr>
        <w:numPr>
          <w:ilvl w:val="1"/>
          <w:numId w:val="1007"/>
        </w:numPr>
        <w:pStyle w:val="Compact"/>
      </w:pPr>
      <w:r>
        <w:t xml:space="preserve">Disposal scenarios for the product after its lifespan, considering "Recyclability Percentage: wswqoqhdvq".</w:t>
      </w:r>
    </w:p>
    <w:p>
      <w:pPr>
        <w:numPr>
          <w:ilvl w:val="1"/>
          <w:numId w:val="1007"/>
        </w:numPr>
        <w:pStyle w:val="Compact"/>
      </w:pPr>
      <w:r>
        <w:t xml:space="preserve">Impacts from recycling, incineration, or landfilling.</w:t>
      </w:r>
    </w:p>
    <w:p>
      <w:pPr>
        <w:numPr>
          <w:ilvl w:val="1"/>
          <w:numId w:val="1007"/>
        </w:numPr>
        <w:pStyle w:val="Compact"/>
      </w:pPr>
      <w:r>
        <w:t xml:space="preserve">Benefits or burdens associated with "Circular/Take-back Programs: pwwpzyymqx" which may increase recycling rates or enable material recovery.</w:t>
      </w:r>
    </w:p>
    <w:p>
      <w:r>
        <w:pict>
          <v:rect style="width:0;height:1.5pt" o:hralign="center" o:hrstd="t" o:hr="t"/>
        </w:pict>
      </w:r>
    </w:p>
    <w:bookmarkEnd w:id="25"/>
    <w:bookmarkStart w:id="41" w:name="Xb57f50a89bf1f3f1837369be949d9d60d6c1272"/>
    <w:p>
      <w:pPr>
        <w:pStyle w:val="Heading2"/>
      </w:pPr>
      <w:r>
        <w:t xml:space="preserve">3. Collect Data (Primary/Secondary Data Points)</w:t>
      </w:r>
    </w:p>
    <w:p>
      <w:pPr>
        <w:pStyle w:val="FirstParagraph"/>
      </w:pPr>
      <w:r>
        <w:t xml:space="preserve">Data collection involved both primary data provided by xgylfosopx and secondary data from recognized databases (proxies for Ecoinvent/DEFRA as actual database access is not available for this simulation).</w:t>
      </w:r>
    </w:p>
    <w:bookmarkStart w:id="27" w:name="X53341dcd3d19be5472749c9d51daad29b780197"/>
    <w:p>
      <w:pPr>
        <w:pStyle w:val="Heading3"/>
      </w:pPr>
      <w:r>
        <w:t xml:space="preserve">3.1. Detailed Bill of Materials (BOM) - yfdkeong</w:t>
      </w:r>
    </w:p>
    <w:p>
      <w:pPr>
        <w:pStyle w:val="FirstParagraph"/>
      </w:pPr>
      <w:r>
        <w:t xml:space="preserve">The following table details the materials and components comprising "nmrdrxtgus", including their individual carbon footprints as provided.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MAT002</w:t>
            </w:r>
          </w:p>
        </w:tc>
        <w:tc>
          <w:tcPr/>
          <w:p>
            <w:pPr>
              <w:pStyle w:val="Compact"/>
              <w:jc w:val="left"/>
            </w:pPr>
            <w:r>
              <w:t xml:space="preserve">Metal Component</w:t>
            </w:r>
          </w:p>
        </w:tc>
        <w:tc>
          <w:tcPr/>
          <w:p>
            <w:pPr>
              <w:pStyle w:val="Compact"/>
              <w:jc w:val="left"/>
            </w:pPr>
            <w:r>
              <w:t xml:space="preserve">Steel</w:t>
            </w:r>
          </w:p>
        </w:tc>
        <w:tc>
          <w:tcPr/>
          <w:p>
            <w:pPr>
              <w:pStyle w:val="Compact"/>
              <w:jc w:val="left"/>
            </w:pPr>
            <w:r>
              <w:t xml:space="preserve">Stamping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2.0</w:t>
            </w:r>
          </w:p>
        </w:tc>
        <w:tc>
          <w:tcPr/>
          <w:p>
            <w:pPr>
              <w:pStyle w:val="Compact"/>
              <w:jc w:val="left"/>
            </w:pPr>
            <w:r>
              <w:t xml:space="preserve">0.40</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MAT004</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Converting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w:t>
            </w:r>
          </w:p>
        </w:tc>
        <w:tc>
          <w:tcPr/>
          <w:p>
            <w:pPr>
              <w:pStyle w:val="Compact"/>
              <w:jc w:val="left"/>
            </w:pPr>
            <w:r>
              <w:t xml:space="preserve">0.18</w:t>
            </w:r>
          </w:p>
        </w:tc>
      </w:tr>
    </w:tbl>
    <w:p>
      <w:pPr>
        <w:pStyle w:val="BodyText"/>
      </w:pPr>
      <w:r>
        <w:rPr>
          <w:bCs/>
          <w:b/>
        </w:rPr>
        <w:t xml:space="preserve">Total Material Impact:</w:t>
      </w:r>
      <w:r>
        <w:t xml:space="preserve"> </w:t>
      </w:r>
      <w:bookmarkStart w:id="26" w:name="totalMaterialImpact"/>
      <w:r>
        <w:t xml:space="preserve">3.33</w:t>
      </w:r>
      <w:bookmarkEnd w:id="26"/>
      <w:r>
        <w:t xml:space="preserve"> </w:t>
      </w:r>
      <w:r>
        <w:t xml:space="preserve">kg CO2e (Sum of \'Total Carbon\' from BOM).</w:t>
      </w:r>
      <w:r>
        <w:br/>
      </w:r>
      <w:r>
        <w:rPr>
          <w:iCs/>
          <w:i/>
        </w:rPr>
        <w:t xml:space="preserve">Note: The above \'Total Material Impact\' is a sum of the provided \'Total Carbon\' for each BOM item. This covers a significant portion of upstream Scope 3 emissions.</w:t>
      </w:r>
    </w:p>
    <w:bookmarkEnd w:id="27"/>
    <w:bookmarkStart w:id="30" w:name="energy-inputs-manufacturing-phase"/>
    <w:p>
      <w:pPr>
        <w:pStyle w:val="Heading3"/>
      </w:pPr>
      <w:r>
        <w:t xml:space="preserve">3.2. Energy Inputs (Manufacturing Phase)</w:t>
      </w:r>
    </w:p>
    <w:p>
      <w:pPr>
        <w:numPr>
          <w:ilvl w:val="0"/>
          <w:numId w:val="1008"/>
        </w:numPr>
        <w:pStyle w:val="Compact"/>
      </w:pPr>
      <w:r>
        <w:rPr>
          <w:bCs/>
          <w:b/>
        </w:rPr>
        <w:t xml:space="preserve">Renewable Energy Usage (gpuspijeze):</w:t>
      </w:r>
      <w:r>
        <w:t xml:space="preserve"> </w:t>
      </w:r>
      <w:bookmarkStart w:id="28" w:name="renewableEnergyUsage"/>
      <w:r>
        <w:t xml:space="preserve">70%</w:t>
      </w:r>
      <w:bookmarkEnd w:id="28"/>
      <w:r>
        <w:t xml:space="preserve"> </w:t>
      </w:r>
      <w:r>
        <w:t xml:space="preserve">(e.g., 70% of electricity purchased is from renewable sources via certificates or direct supply).</w:t>
      </w:r>
    </w:p>
    <w:p>
      <w:pPr>
        <w:numPr>
          <w:ilvl w:val="0"/>
          <w:numId w:val="1008"/>
        </w:numPr>
        <w:pStyle w:val="Compact"/>
      </w:pPr>
      <w:r>
        <w:rPr>
          <w:bCs/>
          <w:b/>
        </w:rPr>
        <w:t xml:space="preserve">Energy Intensity (kWh/unit, edpzdzyrjw):</w:t>
      </w:r>
      <w:r>
        <w:t xml:space="preserve"> </w:t>
      </w:r>
      <w:bookmarkStart w:id="29" w:name="energyIntensity"/>
      <w:r>
        <w:t xml:space="preserve">5.0</w:t>
      </w:r>
      <w:bookmarkEnd w:id="29"/>
      <w:r>
        <w:t xml:space="preserve"> </w:t>
      </w:r>
      <w:r>
        <w:t xml:space="preserve">kWh/unit.</w:t>
      </w:r>
    </w:p>
    <w:p>
      <w:pPr>
        <w:numPr>
          <w:ilvl w:val="0"/>
          <w:numId w:val="1008"/>
        </w:numPr>
        <w:pStyle w:val="Compact"/>
      </w:pPr>
      <w:r>
        <w:rPr>
          <w:bCs/>
          <w:b/>
        </w:rPr>
        <w:t xml:space="preserve">Grid Emission Factor (China, placeholder):</w:t>
      </w:r>
      <w:r>
        <w:t xml:space="preserve"> </w:t>
      </w:r>
      <w:r>
        <w:t xml:space="preserve">0.60 kg CO2e/kWh (average for China grid mix, pre-renewable deduction).</w:t>
      </w:r>
    </w:p>
    <w:p>
      <w:pPr>
        <w:numPr>
          <w:ilvl w:val="0"/>
          <w:numId w:val="1008"/>
        </w:numPr>
        <w:pStyle w:val="Compact"/>
      </w:pPr>
      <w:r>
        <w:rPr>
          <w:bCs/>
          <w:b/>
        </w:rPr>
        <w:t xml:space="preserve">Renewable Energy Emission Factor:</w:t>
      </w:r>
      <w:r>
        <w:t xml:space="preserve"> </w:t>
      </w:r>
      <w:r>
        <w:t xml:space="preserve">0.0 kg CO2e/kWh (assuming zero-emission renewable sources).</w:t>
      </w:r>
    </w:p>
    <w:bookmarkEnd w:id="30"/>
    <w:bookmarkStart w:id="34" w:name="logistics-data"/>
    <w:p>
      <w:pPr>
        <w:pStyle w:val="Heading3"/>
      </w:pPr>
      <w:r>
        <w:t xml:space="preserve">3.3. Logistics Data</w:t>
      </w:r>
    </w:p>
    <w:p>
      <w:pPr>
        <w:numPr>
          <w:ilvl w:val="0"/>
          <w:numId w:val="1009"/>
        </w:numPr>
        <w:pStyle w:val="Compact"/>
      </w:pPr>
      <w:r>
        <w:rPr>
          <w:bCs/>
          <w:b/>
        </w:rPr>
        <w:t xml:space="preserve">Transport Mode:</w:t>
      </w:r>
      <w:r>
        <w:t xml:space="preserve"> </w:t>
      </w:r>
      <w:bookmarkStart w:id="31" w:name="transportMode"/>
      <w:r>
        <w:t xml:space="preserve">Ocean Freight (Inbound), Road Freight (Outbound)</w:t>
      </w:r>
      <w:bookmarkEnd w:id="31"/>
      <w:r>
        <w:t xml:space="preserve"> </w:t>
      </w:r>
      <w:r>
        <w:t xml:space="preserve">(example for "Select Mode").</w:t>
      </w:r>
    </w:p>
    <w:p>
      <w:pPr>
        <w:numPr>
          <w:ilvl w:val="0"/>
          <w:numId w:val="1009"/>
        </w:numPr>
        <w:pStyle w:val="Compact"/>
      </w:pPr>
      <w:r>
        <w:rPr>
          <w:bCs/>
          <w:b/>
        </w:rPr>
        <w:t xml:space="preserve">Transport Distance (trenudlwek):</w:t>
      </w:r>
      <w:r>
        <w:t xml:space="preserve"> </w:t>
      </w:r>
      <w:bookmarkStart w:id="32" w:name="transportDistance"/>
      <w:r>
        <w:t xml:space="preserve">15,000 km (inbound), 500 km (outbound)</w:t>
      </w:r>
      <w:bookmarkEnd w:id="32"/>
      <w:r>
        <w:t xml:space="preserve"> </w:t>
      </w:r>
      <w:r>
        <w:t xml:space="preserve">(example for \'trenudlwek\').</w:t>
      </w:r>
    </w:p>
    <w:p>
      <w:pPr>
        <w:numPr>
          <w:ilvl w:val="0"/>
          <w:numId w:val="1009"/>
        </w:numPr>
        <w:pStyle w:val="Compact"/>
      </w:pPr>
      <w:r>
        <w:rPr>
          <w:bCs/>
          <w:b/>
        </w:rPr>
        <w:t xml:space="preserve">Last-Mile Delivery Channel (Delivery Type):</w:t>
      </w:r>
      <w:r>
        <w:t xml:space="preserve"> </w:t>
      </w:r>
      <w:bookmarkStart w:id="33" w:name="deliveryType"/>
      <w:r>
        <w:t xml:space="preserve">Parcel Service (Van)</w:t>
      </w:r>
      <w:bookmarkEnd w:id="33"/>
      <w:r>
        <w:t xml:space="preserve"> </w:t>
      </w:r>
      <w:r>
        <w:t xml:space="preserve">(example for "Delivery Type").</w:t>
      </w:r>
    </w:p>
    <w:p>
      <w:pPr>
        <w:numPr>
          <w:ilvl w:val="0"/>
          <w:numId w:val="1009"/>
        </w:numPr>
        <w:pStyle w:val="Compact"/>
      </w:pPr>
      <w:r>
        <w:rPr>
          <w:bCs/>
          <w:b/>
        </w:rPr>
        <w:t xml:space="preserve">Placeholder Emission Factor - Ocean Freight:</w:t>
      </w:r>
      <w:r>
        <w:t xml:space="preserve"> </w:t>
      </w:r>
      <w:r>
        <w:t xml:space="preserve">0.016 kg CO2e/tkm.</w:t>
      </w:r>
    </w:p>
    <w:p>
      <w:pPr>
        <w:numPr>
          <w:ilvl w:val="0"/>
          <w:numId w:val="1009"/>
        </w:numPr>
        <w:pStyle w:val="Compact"/>
      </w:pPr>
      <w:r>
        <w:rPr>
          <w:bCs/>
          <w:b/>
        </w:rPr>
        <w:t xml:space="preserve">Placeholder Emission Factor - Road Freight (Heavy Duty):</w:t>
      </w:r>
      <w:r>
        <w:t xml:space="preserve"> </w:t>
      </w:r>
      <w:r>
        <w:t xml:space="preserve">0.1 kg CO2e/tkm.</w:t>
      </w:r>
    </w:p>
    <w:p>
      <w:pPr>
        <w:numPr>
          <w:ilvl w:val="0"/>
          <w:numId w:val="1009"/>
        </w:numPr>
        <w:pStyle w:val="Compact"/>
      </w:pPr>
      <w:r>
        <w:rPr>
          <w:bCs/>
          <w:b/>
        </w:rPr>
        <w:t xml:space="preserve">Placeholder Emission Factor - Parcel Van (Last-Mile):</w:t>
      </w:r>
      <w:r>
        <w:t xml:space="preserve"> </w:t>
      </w:r>
      <w:r>
        <w:t xml:space="preserve">0.25 kg CO2e/km (per delivery, assuming average load).</w:t>
      </w:r>
    </w:p>
    <w:p>
      <w:pPr>
        <w:numPr>
          <w:ilvl w:val="0"/>
          <w:numId w:val="1009"/>
        </w:numPr>
        <w:pStyle w:val="Compact"/>
      </w:pPr>
      <w:r>
        <w:rPr>
          <w:bCs/>
          <w:b/>
        </w:rPr>
        <w:t xml:space="preserve">Assumed Product Weight for Transport:</w:t>
      </w:r>
      <w:r>
        <w:t xml:space="preserve"> </w:t>
      </w:r>
      <w:r>
        <w:t xml:space="preserve">1.0 kg/unit (for nmrdrxtgus, for calculation purposes).</w:t>
      </w:r>
    </w:p>
    <w:bookmarkEnd w:id="34"/>
    <w:bookmarkStart w:id="37" w:name="use-phase-data"/>
    <w:p>
      <w:pPr>
        <w:pStyle w:val="Heading3"/>
      </w:pPr>
      <w:r>
        <w:t xml:space="preserve">3.4. Use Phase Data</w:t>
      </w:r>
    </w:p>
    <w:p>
      <w:pPr>
        <w:numPr>
          <w:ilvl w:val="0"/>
          <w:numId w:val="1010"/>
        </w:numPr>
        <w:pStyle w:val="Compact"/>
      </w:pPr>
      <w:r>
        <w:rPr>
          <w:bCs/>
          <w:b/>
        </w:rPr>
        <w:t xml:space="preserve">Product Lifespan (wgmloyhgrt):</w:t>
      </w:r>
      <w:r>
        <w:t xml:space="preserve"> </w:t>
      </w:r>
      <w:bookmarkStart w:id="35" w:name="productLifespan"/>
      <w:r>
        <w:t xml:space="preserve">5</w:t>
      </w:r>
      <w:bookmarkEnd w:id="35"/>
      <w:r>
        <w:t xml:space="preserve"> </w:t>
      </w:r>
      <w:r>
        <w:t xml:space="preserve">years.</w:t>
      </w:r>
    </w:p>
    <w:p>
      <w:pPr>
        <w:numPr>
          <w:ilvl w:val="0"/>
          <w:numId w:val="1010"/>
        </w:numPr>
        <w:pStyle w:val="Compact"/>
      </w:pPr>
      <w:r>
        <w:rPr>
          <w:bCs/>
          <w:b/>
        </w:rPr>
        <w:t xml:space="preserve">Energy Consumption in Use (uvzjlhfgrw):</w:t>
      </w:r>
      <w:r>
        <w:t xml:space="preserve"> </w:t>
      </w:r>
      <w:bookmarkStart w:id="36" w:name="energyConsumptionUse"/>
      <w:r>
        <w:t xml:space="preserve">10</w:t>
      </w:r>
      <w:bookmarkEnd w:id="36"/>
      <w:r>
        <w:t xml:space="preserve"> </w:t>
      </w:r>
      <w:r>
        <w:t xml:space="preserve">kWh/year (total 50 kWh over lifespan).</w:t>
      </w:r>
    </w:p>
    <w:p>
      <w:pPr>
        <w:numPr>
          <w:ilvl w:val="0"/>
          <w:numId w:val="1010"/>
        </w:numPr>
        <w:pStyle w:val="Compact"/>
      </w:pPr>
      <w:r>
        <w:rPr>
          <w:bCs/>
          <w:b/>
        </w:rPr>
        <w:t xml:space="preserve">User Grid Emission Factor (Europe, placeholder):</w:t>
      </w:r>
      <w:r>
        <w:t xml:space="preserve"> </w:t>
      </w:r>
      <w:r>
        <w:t xml:space="preserve">0.28 kg CO2e/kWh (average for Europe grid mix).</w:t>
      </w:r>
    </w:p>
    <w:bookmarkEnd w:id="37"/>
    <w:bookmarkStart w:id="40" w:name="end-of-life-eol-data"/>
    <w:p>
      <w:pPr>
        <w:pStyle w:val="Heading3"/>
      </w:pPr>
      <w:r>
        <w:t xml:space="preserve">3.5. End-of-Life (EoL) Data</w:t>
      </w:r>
    </w:p>
    <w:p>
      <w:pPr>
        <w:numPr>
          <w:ilvl w:val="0"/>
          <w:numId w:val="1011"/>
        </w:numPr>
        <w:pStyle w:val="Compact"/>
      </w:pPr>
      <w:r>
        <w:rPr>
          <w:bCs/>
          <w:b/>
        </w:rPr>
        <w:t xml:space="preserve">Recyclability Percentage (wswqoqhdvq):</w:t>
      </w:r>
      <w:r>
        <w:t xml:space="preserve"> </w:t>
      </w:r>
      <w:bookmarkStart w:id="38" w:name="recyclabilityPercentage"/>
      <w:r>
        <w:t xml:space="preserve">80%</w:t>
      </w:r>
      <w:bookmarkEnd w:id="38"/>
      <w:r>
        <w:t xml:space="preserve">.</w:t>
      </w:r>
    </w:p>
    <w:p>
      <w:pPr>
        <w:numPr>
          <w:ilvl w:val="0"/>
          <w:numId w:val="1011"/>
        </w:numPr>
        <w:pStyle w:val="Compact"/>
      </w:pPr>
      <w:r>
        <w:rPr>
          <w:bCs/>
          <w:b/>
        </w:rPr>
        <w:t xml:space="preserve">Circular/Take-back Programs (pwwpzyymqx):</w:t>
      </w:r>
      <w:r>
        <w:t xml:space="preserve"> </w:t>
      </w:r>
      <w:bookmarkStart w:id="39" w:name="circularPrograms"/>
      <w:r>
        <w:t xml:space="preserve">Yes, active take-back program ensures high collection rates for recycling.</w:t>
      </w:r>
      <w:bookmarkEnd w:id="39"/>
    </w:p>
    <w:p>
      <w:pPr>
        <w:numPr>
          <w:ilvl w:val="0"/>
          <w:numId w:val="1011"/>
        </w:numPr>
        <w:pStyle w:val="Compact"/>
      </w:pPr>
      <w:r>
        <w:rPr>
          <w:bCs/>
          <w:b/>
        </w:rPr>
        <w:t xml:space="preserve">Placeholder Avoided Emission Factor - Recycling (Plastic):</w:t>
      </w:r>
      <w:r>
        <w:t xml:space="preserve"> </w:t>
      </w:r>
      <w:r>
        <w:t xml:space="preserve">-1.0 kg CO2e/kg (avoided emissions).</w:t>
      </w:r>
    </w:p>
    <w:p>
      <w:pPr>
        <w:numPr>
          <w:ilvl w:val="0"/>
          <w:numId w:val="1011"/>
        </w:numPr>
        <w:pStyle w:val="Compact"/>
      </w:pPr>
      <w:r>
        <w:rPr>
          <w:bCs/>
          <w:b/>
        </w:rPr>
        <w:t xml:space="preserve">Placeholder Avoided Emission Factor - Recycling (Metal):</w:t>
      </w:r>
      <w:r>
        <w:t xml:space="preserve"> </w:t>
      </w:r>
      <w:r>
        <w:t xml:space="preserve">-1.5 kg CO2e/kg (avoided emissions).</w:t>
      </w:r>
    </w:p>
    <w:p>
      <w:pPr>
        <w:numPr>
          <w:ilvl w:val="0"/>
          <w:numId w:val="1011"/>
        </w:numPr>
        <w:pStyle w:val="Compact"/>
      </w:pPr>
      <w:r>
        <w:rPr>
          <w:bCs/>
          <w:b/>
        </w:rPr>
        <w:t xml:space="preserve">Placeholder Emission Factor - Landfill (Mixed Waste):</w:t>
      </w:r>
      <w:r>
        <w:t xml:space="preserve"> </w:t>
      </w:r>
      <w:r>
        <w:t xml:space="preserve">0.5 kg CO2e/kg.</w:t>
      </w:r>
    </w:p>
    <w:p>
      <w:pPr>
        <w:numPr>
          <w:ilvl w:val="0"/>
          <w:numId w:val="1011"/>
        </w:numPr>
        <w:pStyle w:val="Compact"/>
      </w:pPr>
      <w:r>
        <w:rPr>
          <w:bCs/>
          <w:b/>
        </w:rPr>
        <w:t xml:space="preserve">Placeholder Emission Factor - Incineration (Mixed Waste):</w:t>
      </w:r>
      <w:r>
        <w:t xml:space="preserve"> </w:t>
      </w:r>
      <w:r>
        <w:t xml:space="preserve">0.1 kg CO2e/kg (considering transport and avoiding landfill).</w:t>
      </w:r>
    </w:p>
    <w:p>
      <w:r>
        <w:pict>
          <v:rect style="width:0;height:1.5pt" o:hralign="center" o:hrstd="t" o:hr="t"/>
        </w:pict>
      </w:r>
    </w:p>
    <w:bookmarkEnd w:id="40"/>
    <w:bookmarkEnd w:id="41"/>
    <w:bookmarkStart w:id="65" w:name="Xb404f6bea4a0013006ec7a9103609d9ea6643c1"/>
    <w:p>
      <w:pPr>
        <w:pStyle w:val="Heading2"/>
      </w:pPr>
      <w:r>
        <w:t xml:space="preserve">4. Calculate Emissions (Activity * Emission Factor = CO2e)</w:t>
      </w:r>
    </w:p>
    <w:p>
      <w:pPr>
        <w:pStyle w:val="FirstParagraph"/>
      </w:pPr>
      <w:r>
        <w:t xml:space="preserve">Emissions are calculated for each stage, categorized by GHG Protocol Scope definitions.</w:t>
      </w:r>
    </w:p>
    <w:bookmarkStart w:id="49" w:name="manufacturing-emissions"/>
    <w:p>
      <w:pPr>
        <w:pStyle w:val="Heading3"/>
      </w:pPr>
      <w:r>
        <w:t xml:space="preserve">4.1. Manufacturing Emissions</w:t>
      </w:r>
    </w:p>
    <w:bookmarkStart w:id="42" w:name="scope-1-direct-emissions"/>
    <w:p>
      <w:pPr>
        <w:pStyle w:val="Heading4"/>
      </w:pPr>
      <w:r>
        <w:t xml:space="preserve">Scope 1 (Direct Emissions)</w:t>
      </w:r>
    </w:p>
    <w:p>
      <w:pPr>
        <w:pStyle w:val="FirstParagraph"/>
      </w:pPr>
      <w:r>
        <w:t xml:space="preserve">Direct emissions from operations at xgylfosopx\'s facility. (e.g., owned vehicles, refrigerants leaks, on-site fuel combustion).</w:t>
      </w:r>
    </w:p>
    <w:p>
      <w:pPr>
        <w:numPr>
          <w:ilvl w:val="0"/>
          <w:numId w:val="1012"/>
        </w:numPr>
        <w:pStyle w:val="Compact"/>
      </w:pPr>
      <w:r>
        <w:rPr>
          <w:bCs/>
          <w:b/>
        </w:rPr>
        <w:t xml:space="preserve">Assumed Scope 1 Emissions:</w:t>
      </w:r>
      <w:r>
        <w:t xml:space="preserve"> </w:t>
      </w:r>
      <w:r>
        <w:t xml:space="preserve">0.1 kg CO2e/unit (placeholder, as no specific data provided for direct operational emissions).</w:t>
      </w:r>
    </w:p>
    <w:bookmarkEnd w:id="42"/>
    <w:bookmarkStart w:id="46" w:name="scope-2-purchased-energy-emissions"/>
    <w:p>
      <w:pPr>
        <w:pStyle w:val="Heading4"/>
      </w:pPr>
      <w:r>
        <w:t xml:space="preserve">Scope 2 (Purchased Energy Emissions)</w:t>
      </w:r>
    </w:p>
    <w:p>
      <w:pPr>
        <w:pStyle w:val="FirstParagraph"/>
      </w:pPr>
      <w:r>
        <w:t xml:space="preserve">Emissions from purchased electricity for manufacturing.</w:t>
      </w:r>
    </w:p>
    <w:p>
      <w:pPr>
        <w:numPr>
          <w:ilvl w:val="0"/>
          <w:numId w:val="1013"/>
        </w:numPr>
        <w:pStyle w:val="Compact"/>
      </w:pPr>
      <w:r>
        <w:t xml:space="preserve">Total Energy Consumption:</w:t>
      </w:r>
      <w:r>
        <w:t xml:space="preserve"> </w:t>
      </w:r>
      <w:bookmarkStart w:id="43" w:name="energyIntensityCalc"/>
      <w:r>
        <w:t xml:space="preserve">5.0</w:t>
      </w:r>
      <w:bookmarkEnd w:id="43"/>
      <w:r>
        <w:t xml:space="preserve"> </w:t>
      </w:r>
      <w:r>
        <w:t xml:space="preserve">kWh/unit (edpzdzyrjw)</w:t>
      </w:r>
    </w:p>
    <w:p>
      <w:pPr>
        <w:numPr>
          <w:ilvl w:val="0"/>
          <w:numId w:val="1013"/>
        </w:numPr>
        <w:pStyle w:val="Compact"/>
      </w:pPr>
      <w:r>
        <w:t xml:space="preserve">Non-renewable portion: (1 -</w:t>
      </w:r>
      <w:r>
        <w:t xml:space="preserve"> </w:t>
      </w:r>
      <w:bookmarkStart w:id="44" w:name="renewableEnergyUsageCalc"/>
      <w:r>
        <w:t xml:space="preserve">0.70</w:t>
      </w:r>
      <w:bookmarkEnd w:id="44"/>
      <w:r>
        <w:t xml:space="preserve">) = 0.30</w:t>
      </w:r>
    </w:p>
    <w:p>
      <w:pPr>
        <w:numPr>
          <w:ilvl w:val="0"/>
          <w:numId w:val="1013"/>
        </w:numPr>
        <w:pStyle w:val="Compact"/>
      </w:pPr>
      <w:r>
        <w:t xml:space="preserve">Emissions from non-renewable electricity: 5.0 kWh/unit * 0.30 * 0.60 kg CO2e/kWh (China grid factor) =</w:t>
      </w:r>
      <w:r>
        <w:t xml:space="preserve"> </w:t>
      </w:r>
      <w:bookmarkStart w:id="45" w:name="scope2Emissions"/>
      <w:r>
        <w:t xml:space="preserve">0.900</w:t>
      </w:r>
      <w:bookmarkEnd w:id="45"/>
      <w:r>
        <w:t xml:space="preserve"> </w:t>
      </w:r>
      <w:r>
        <w:t xml:space="preserve">kg CO2e/unit.</w:t>
      </w:r>
    </w:p>
    <w:p>
      <w:pPr>
        <w:numPr>
          <w:ilvl w:val="0"/>
          <w:numId w:val="1013"/>
        </w:numPr>
        <w:pStyle w:val="Compact"/>
      </w:pPr>
      <w:r>
        <w:t xml:space="preserve">Emissions from renewable electricity: 5.0 kWh/unit * 0.70 * 0.0 kg CO2e/kWh = 0.0 kg CO2e/unit.</w:t>
      </w:r>
    </w:p>
    <w:p>
      <w:pPr>
        <w:pStyle w:val="FirstParagraph"/>
      </w:pPr>
      <w:r>
        <w:rPr>
          <w:bCs/>
          <w:b/>
        </w:rPr>
        <w:t xml:space="preserve">Total Scope 2 Emissions:</w:t>
      </w:r>
      <w:r>
        <w:t xml:space="preserve"> </w:t>
      </w:r>
      <w:r>
        <w:t xml:space="preserve">0.900 kg CO2e/unit.</w:t>
      </w:r>
    </w:p>
    <w:bookmarkEnd w:id="46"/>
    <w:bookmarkStart w:id="48" w:name="X0a24a938fb1fdcd07d3aeb9d472150ee4272d55"/>
    <w:p>
      <w:pPr>
        <w:pStyle w:val="Heading4"/>
      </w:pPr>
      <w:r>
        <w:t xml:space="preserve">Scope 3 (Upstream - Purchased Goods &amp; Services, including raw materials)</w:t>
      </w:r>
    </w:p>
    <w:p>
      <w:pPr>
        <w:pStyle w:val="FirstParagraph"/>
      </w:pPr>
      <w:r>
        <w:t xml:space="preserve">This includes the emissions from raw material acquisition and pre-processing, directly from the \'Total Carbon\' provided in the BOM.</w:t>
      </w:r>
    </w:p>
    <w:p>
      <w:pPr>
        <w:numPr>
          <w:ilvl w:val="0"/>
          <w:numId w:val="1014"/>
        </w:numPr>
        <w:pStyle w:val="Compact"/>
      </w:pPr>
      <w:r>
        <w:rPr>
          <w:bCs/>
          <w:b/>
        </w:rPr>
        <w:t xml:space="preserve">Emissions from Raw Materials (from BOM):</w:t>
      </w:r>
      <w:r>
        <w:t xml:space="preserve"> </w:t>
      </w:r>
      <w:bookmarkStart w:id="47" w:name="rawMaterialEmissionsCalc"/>
      <w:r>
        <w:t xml:space="preserve">3.33</w:t>
      </w:r>
      <w:bookmarkEnd w:id="47"/>
      <w:r>
        <w:t xml:space="preserve"> </w:t>
      </w:r>
      <w:r>
        <w:t xml:space="preserve">kg CO2e/unit (sum from BOM data).</w:t>
      </w:r>
    </w:p>
    <w:p>
      <w:pPr>
        <w:pStyle w:val="FirstParagraph"/>
      </w:pPr>
      <w:r>
        <w:rPr>
          <w:bCs/>
          <w:b/>
        </w:rPr>
        <w:t xml:space="preserve">Total Scope 3 Upstream (Materials):</w:t>
      </w:r>
      <w:r>
        <w:t xml:space="preserve"> </w:t>
      </w:r>
      <w:r>
        <w:t xml:space="preserve">3.33 kg CO2e/unit.</w:t>
      </w:r>
    </w:p>
    <w:bookmarkEnd w:id="48"/>
    <w:bookmarkEnd w:id="49"/>
    <w:bookmarkStart w:id="56" w:name="X20efc89ca55650b531605dcd0d6a285ce77dbfd"/>
    <w:p>
      <w:pPr>
        <w:pStyle w:val="Heading3"/>
      </w:pPr>
      <w:r>
        <w:t xml:space="preserve">4.2. Transport Emissions (Scope 3 - Upstream &amp; Downstream)</w:t>
      </w:r>
    </w:p>
    <w:p>
      <w:pPr>
        <w:pStyle w:val="FirstParagraph"/>
      </w:pPr>
      <w:r>
        <w:t xml:space="preserve">Transport emissions cover both inbound logistics (Scope 3, Category 4) and outbound logistics (Scope 3, Category 9).</w:t>
      </w:r>
    </w:p>
    <w:bookmarkStart w:id="51" w:name="X730f2172f50b64e4bbb0f539ea6452d03803d20"/>
    <w:p>
      <w:pPr>
        <w:pStyle w:val="Heading4"/>
      </w:pPr>
      <w:r>
        <w:t xml:space="preserve">Inbound Logistics (Raw Materials, Europe to China)</w:t>
      </w:r>
    </w:p>
    <w:p>
      <w:pPr>
        <w:numPr>
          <w:ilvl w:val="0"/>
          <w:numId w:val="1015"/>
        </w:numPr>
        <w:pStyle w:val="Compact"/>
      </w:pPr>
      <w:r>
        <w:t xml:space="preserve">Mode: Ocean Freight</w:t>
      </w:r>
    </w:p>
    <w:p>
      <w:pPr>
        <w:numPr>
          <w:ilvl w:val="0"/>
          <w:numId w:val="1015"/>
        </w:numPr>
        <w:pStyle w:val="Compact"/>
      </w:pPr>
      <w:r>
        <w:t xml:space="preserve">Distance: 15,000 km (trenudlwek)</w:t>
      </w:r>
    </w:p>
    <w:p>
      <w:pPr>
        <w:numPr>
          <w:ilvl w:val="0"/>
          <w:numId w:val="1015"/>
        </w:numPr>
        <w:pStyle w:val="Compact"/>
      </w:pPr>
      <w:r>
        <w:t xml:space="preserve">Assumed Weight per unit: 1.0 kg (average across BOM items)</w:t>
      </w:r>
    </w:p>
    <w:p>
      <w:pPr>
        <w:numPr>
          <w:ilvl w:val="0"/>
          <w:numId w:val="1015"/>
        </w:numPr>
        <w:pStyle w:val="Compact"/>
      </w:pPr>
      <w:r>
        <w:t xml:space="preserve">Emissions: 1.0 kg * 0.001 (to tons) * 15,000 km * 0.016 kg CO2e/tkm (Ocean Freight EF) =</w:t>
      </w:r>
      <w:r>
        <w:t xml:space="preserve"> </w:t>
      </w:r>
      <w:bookmarkStart w:id="50" w:name="inboundTransportEmissions"/>
      <w:r>
        <w:t xml:space="preserve">0.240</w:t>
      </w:r>
      <w:bookmarkEnd w:id="50"/>
      <w:r>
        <w:t xml:space="preserve"> </w:t>
      </w:r>
      <w:r>
        <w:t xml:space="preserve">kg CO2e/unit.</w:t>
      </w:r>
    </w:p>
    <w:bookmarkEnd w:id="51"/>
    <w:bookmarkStart w:id="53" w:name="X9f15cb60e020f33dffb04847de281b4262cc9cd"/>
    <w:p>
      <w:pPr>
        <w:pStyle w:val="Heading4"/>
      </w:pPr>
      <w:r>
        <w:t xml:space="preserve">Outbound Logistics (Finished Product, China to Europe)</w:t>
      </w:r>
    </w:p>
    <w:p>
      <w:pPr>
        <w:numPr>
          <w:ilvl w:val="0"/>
          <w:numId w:val="1016"/>
        </w:numPr>
        <w:pStyle w:val="Compact"/>
      </w:pPr>
      <w:r>
        <w:t xml:space="preserve">Mode: Road Freight</w:t>
      </w:r>
    </w:p>
    <w:p>
      <w:pPr>
        <w:numPr>
          <w:ilvl w:val="0"/>
          <w:numId w:val="1016"/>
        </w:numPr>
        <w:pStyle w:val="Compact"/>
      </w:pPr>
      <w:r>
        <w:t xml:space="preserve">Distance: 500 km (trenudlwek)</w:t>
      </w:r>
    </w:p>
    <w:p>
      <w:pPr>
        <w:numPr>
          <w:ilvl w:val="0"/>
          <w:numId w:val="1016"/>
        </w:numPr>
        <w:pStyle w:val="Compact"/>
      </w:pPr>
      <w:r>
        <w:t xml:space="preserve">Assumed Weight per unit: 1.0 kg</w:t>
      </w:r>
    </w:p>
    <w:p>
      <w:pPr>
        <w:numPr>
          <w:ilvl w:val="0"/>
          <w:numId w:val="1016"/>
        </w:numPr>
        <w:pStyle w:val="Compact"/>
      </w:pPr>
      <w:r>
        <w:t xml:space="preserve">Emissions: 1.0 kg * 0.001 (to tons) * 500 km * 0.1 kg CO2e/tkm (Road Freight EF) =</w:t>
      </w:r>
      <w:r>
        <w:t xml:space="preserve"> </w:t>
      </w:r>
      <w:bookmarkStart w:id="52" w:name="outboundTransportEmissions"/>
      <w:r>
        <w:t xml:space="preserve">0.050</w:t>
      </w:r>
      <w:bookmarkEnd w:id="52"/>
      <w:r>
        <w:t xml:space="preserve"> </w:t>
      </w:r>
      <w:r>
        <w:t xml:space="preserve">kg CO2e/unit.</w:t>
      </w:r>
    </w:p>
    <w:bookmarkEnd w:id="53"/>
    <w:bookmarkStart w:id="55" w:name="last-mile-delivery-europe"/>
    <w:p>
      <w:pPr>
        <w:pStyle w:val="Heading4"/>
      </w:pPr>
      <w:r>
        <w:t xml:space="preserve">Last-Mile Delivery (Europe)</w:t>
      </w:r>
    </w:p>
    <w:p>
      <w:pPr>
        <w:numPr>
          <w:ilvl w:val="0"/>
          <w:numId w:val="1017"/>
        </w:numPr>
        <w:pStyle w:val="Compact"/>
      </w:pPr>
      <w:r>
        <w:t xml:space="preserve">Mode: Parcel Service (Van) (Delivery Type)</w:t>
      </w:r>
    </w:p>
    <w:p>
      <w:pPr>
        <w:numPr>
          <w:ilvl w:val="0"/>
          <w:numId w:val="1017"/>
        </w:numPr>
        <w:pStyle w:val="Compact"/>
      </w:pPr>
      <w:r>
        <w:t xml:space="preserve">Emissions: 0.25 kg CO2e/km (Parcel Van EF) * 1 km (assumed average last-mile distance per unit for calculation) =</w:t>
      </w:r>
      <w:r>
        <w:t xml:space="preserve"> </w:t>
      </w:r>
      <w:bookmarkStart w:id="54" w:name="lastMileEmissions"/>
      <w:r>
        <w:t xml:space="preserve">0.250</w:t>
      </w:r>
      <w:bookmarkEnd w:id="54"/>
      <w:r>
        <w:t xml:space="preserve"> </w:t>
      </w:r>
      <w:r>
        <w:t xml:space="preserve">kg CO2e/unit.</w:t>
      </w:r>
    </w:p>
    <w:p>
      <w:pPr>
        <w:pStyle w:val="FirstParagraph"/>
      </w:pPr>
      <w:r>
        <w:rPr>
          <w:bCs/>
          <w:b/>
        </w:rPr>
        <w:t xml:space="preserve">Total Transport Emissions (Scope 3):</w:t>
      </w:r>
      <w:r>
        <w:t xml:space="preserve"> </w:t>
      </w:r>
      <w:r>
        <w:t xml:space="preserve">0.240 + 0.050 + 0.250 = 0.540 kg CO2e/unit.</w:t>
      </w:r>
    </w:p>
    <w:bookmarkEnd w:id="55"/>
    <w:bookmarkEnd w:id="56"/>
    <w:bookmarkStart w:id="59" w:name="use-phase-emissions-scope-3---downstream"/>
    <w:p>
      <w:pPr>
        <w:pStyle w:val="Heading3"/>
      </w:pPr>
      <w:r>
        <w:t xml:space="preserve">4.3. Use Phase Emissions (Scope 3 - Downstream)</w:t>
      </w:r>
    </w:p>
    <w:p>
      <w:pPr>
        <w:pStyle w:val="FirstParagraph"/>
      </w:pPr>
      <w:r>
        <w:t xml:space="preserve">Emissions from energy consumed during the product\'s lifespan (Scope 3, Category 11).</w:t>
      </w:r>
    </w:p>
    <w:p>
      <w:pPr>
        <w:numPr>
          <w:ilvl w:val="0"/>
          <w:numId w:val="1018"/>
        </w:numPr>
        <w:pStyle w:val="Compact"/>
      </w:pPr>
      <w:r>
        <w:t xml:space="preserve">Total Energy Consumption over Lifespan:</w:t>
      </w:r>
      <w:r>
        <w:t xml:space="preserve"> </w:t>
      </w:r>
      <w:bookmarkStart w:id="57" w:name="energyConsumptionUseCalc"/>
      <w:r>
        <w:t xml:space="preserve">50</w:t>
      </w:r>
      <w:bookmarkEnd w:id="57"/>
      <w:r>
        <w:t xml:space="preserve"> </w:t>
      </w:r>
      <w:r>
        <w:t xml:space="preserve">kWh/unit (10 kWh/year * 5 years)</w:t>
      </w:r>
    </w:p>
    <w:p>
      <w:pPr>
        <w:numPr>
          <w:ilvl w:val="0"/>
          <w:numId w:val="1018"/>
        </w:numPr>
        <w:pStyle w:val="Compact"/>
      </w:pPr>
      <w:r>
        <w:t xml:space="preserve">User Grid Emission Factor (Europe): 0.28 kg CO2e/kWh</w:t>
      </w:r>
    </w:p>
    <w:p>
      <w:pPr>
        <w:numPr>
          <w:ilvl w:val="0"/>
          <w:numId w:val="1018"/>
        </w:numPr>
        <w:pStyle w:val="Compact"/>
      </w:pPr>
      <w:r>
        <w:t xml:space="preserve">Emissions: 50 kWh/unit * 0.28 kg CO2e/kWh =</w:t>
      </w:r>
      <w:r>
        <w:t xml:space="preserve"> </w:t>
      </w:r>
      <w:bookmarkStart w:id="58" w:name="usePhaseEmissions"/>
      <w:r>
        <w:t xml:space="preserve">14.000</w:t>
      </w:r>
      <w:bookmarkEnd w:id="58"/>
      <w:r>
        <w:t xml:space="preserve"> </w:t>
      </w:r>
      <w:r>
        <w:t xml:space="preserve">kg CO2e/unit.</w:t>
      </w:r>
    </w:p>
    <w:p>
      <w:pPr>
        <w:pStyle w:val="FirstParagraph"/>
      </w:pPr>
      <w:r>
        <w:rPr>
          <w:bCs/>
          <w:b/>
        </w:rPr>
        <w:t xml:space="preserve">Total Use Phase Emissions (Scope 3):</w:t>
      </w:r>
      <w:r>
        <w:t xml:space="preserve"> </w:t>
      </w:r>
      <w:r>
        <w:t xml:space="preserve">14.000 kg CO2e/unit.</w:t>
      </w:r>
    </w:p>
    <w:bookmarkEnd w:id="59"/>
    <w:bookmarkStart w:id="64" w:name="X2b4ad725edcc068808b89bd4b5c5981c538dba0"/>
    <w:p>
      <w:pPr>
        <w:pStyle w:val="Heading3"/>
      </w:pPr>
      <w:r>
        <w:t xml:space="preserve">4.4. End-of-Life Emissions (Scope 3 - Downstream)</w:t>
      </w:r>
    </w:p>
    <w:p>
      <w:pPr>
        <w:pStyle w:val="FirstParagraph"/>
      </w:pPr>
      <w:r>
        <w:t xml:space="preserve">Emissions and avoided emissions at the end of the product\'s life (Scope 3, Category 12).</w:t>
      </w:r>
    </w:p>
    <w:p>
      <w:pPr>
        <w:pStyle w:val="BodyText"/>
      </w:pPr>
      <w:r>
        <w:t xml:space="preserve">Calculations consider recyclability and disposal pathways based on the assumed product weight of 1.0 kg per unit.</w:t>
      </w:r>
    </w:p>
    <w:p>
      <w:pPr>
        <w:numPr>
          <w:ilvl w:val="0"/>
          <w:numId w:val="1019"/>
        </w:numPr>
        <w:pStyle w:val="Compact"/>
      </w:pPr>
      <w:r>
        <w:t xml:space="preserve">Total Product Weight: 1.0 kg/unit</w:t>
      </w:r>
    </w:p>
    <w:p>
      <w:pPr>
        <w:numPr>
          <w:ilvl w:val="0"/>
          <w:numId w:val="1019"/>
        </w:numPr>
        <w:pStyle w:val="Compact"/>
      </w:pPr>
      <w:r>
        <w:t xml:space="preserve">Recycled Portion: 1.0 kg *</w:t>
      </w:r>
      <w:r>
        <w:t xml:space="preserve"> </w:t>
      </w:r>
      <w:bookmarkStart w:id="60" w:name="recyclabilityPercentageCalc"/>
      <w:r>
        <w:t xml:space="preserve">0.80</w:t>
      </w:r>
      <w:bookmarkEnd w:id="60"/>
      <w:r>
        <w:t xml:space="preserve"> </w:t>
      </w:r>
      <w:r>
        <w:t xml:space="preserve">= 0.8 kg</w:t>
      </w:r>
    </w:p>
    <w:p>
      <w:pPr>
        <w:numPr>
          <w:ilvl w:val="0"/>
          <w:numId w:val="1019"/>
        </w:numPr>
        <w:pStyle w:val="Compact"/>
      </w:pPr>
      <w:r>
        <w:t xml:space="preserve">Disposed Portion (Landfill/Incineration): 1.0 kg * (1 - 0.80) = 0.2 kg</w:t>
      </w:r>
    </w:p>
    <w:bookmarkStart w:id="61" w:name="Xe78f6ce161111594221a990241d49dbb1b6c8f1"/>
    <w:p>
      <w:pPr>
        <w:pStyle w:val="Heading4"/>
      </w:pPr>
      <w:r>
        <w:t xml:space="preserve">Emissions/Avoided Emissions from Recycling</w:t>
      </w:r>
    </w:p>
    <w:p>
      <w:pPr>
        <w:numPr>
          <w:ilvl w:val="0"/>
          <w:numId w:val="1020"/>
        </w:numPr>
        <w:pStyle w:val="Compact"/>
      </w:pPr>
      <w:r>
        <w:t xml:space="preserve">Assuming 50% plastic and 50% metal in the recycled portion of the product (for simplicity, based on BOM categories).</w:t>
      </w:r>
    </w:p>
    <w:p>
      <w:pPr>
        <w:numPr>
          <w:ilvl w:val="0"/>
          <w:numId w:val="1020"/>
        </w:numPr>
        <w:pStyle w:val="Compact"/>
      </w:pPr>
      <w:r>
        <w:t xml:space="preserve">Recycled Plastic: 0.4 kg * -1.0 kg CO2e/kg (avoided emissions) = -0.4 kg CO2e.</w:t>
      </w:r>
    </w:p>
    <w:p>
      <w:pPr>
        <w:numPr>
          <w:ilvl w:val="0"/>
          <w:numId w:val="1020"/>
        </w:numPr>
        <w:pStyle w:val="Compact"/>
      </w:pPr>
      <w:r>
        <w:t xml:space="preserve">Recycled Metal: 0.4 kg * -1.5 kg CO2e/kg (avoided emissions) = -0.6 kg CO2e.</w:t>
      </w:r>
    </w:p>
    <w:p>
      <w:pPr>
        <w:numPr>
          <w:ilvl w:val="0"/>
          <w:numId w:val="1020"/>
        </w:numPr>
        <w:pStyle w:val="Compact"/>
      </w:pPr>
      <w:r>
        <w:rPr>
          <w:bCs/>
          <w:b/>
        </w:rPr>
        <w:t xml:space="preserve">Total Avoided Emissions from Recycling:</w:t>
      </w:r>
      <w:r>
        <w:t xml:space="preserve"> </w:t>
      </w:r>
      <w:r>
        <w:t xml:space="preserve">-0.4 + (-0.6) = -1.0 kg CO2e/unit.</w:t>
      </w:r>
    </w:p>
    <w:bookmarkEnd w:id="61"/>
    <w:bookmarkStart w:id="63" w:name="emissions-from-disposal"/>
    <w:p>
      <w:pPr>
        <w:pStyle w:val="Heading4"/>
      </w:pPr>
      <w:r>
        <w:t xml:space="preserve">Emissions from Disposal</w:t>
      </w:r>
    </w:p>
    <w:p>
      <w:pPr>
        <w:numPr>
          <w:ilvl w:val="0"/>
          <w:numId w:val="1021"/>
        </w:numPr>
        <w:pStyle w:val="Compact"/>
      </w:pPr>
      <w:r>
        <w:t xml:space="preserve">Assuming 50% landfill and 50% incineration for the disposed portion.</w:t>
      </w:r>
    </w:p>
    <w:p>
      <w:pPr>
        <w:numPr>
          <w:ilvl w:val="0"/>
          <w:numId w:val="1021"/>
        </w:numPr>
        <w:pStyle w:val="Compact"/>
      </w:pPr>
      <w:r>
        <w:t xml:space="preserve">Landfilled Waste: 0.1 kg * 0.5 kg CO2e/kg = 0.05 kg CO2e.</w:t>
      </w:r>
    </w:p>
    <w:p>
      <w:pPr>
        <w:numPr>
          <w:ilvl w:val="0"/>
          <w:numId w:val="1021"/>
        </w:numPr>
        <w:pStyle w:val="Compact"/>
      </w:pPr>
      <w:r>
        <w:t xml:space="preserve">Incinerated Waste: 0.1 kg * 0.1 kg CO2e/kg = 0.01 kg CO2e.</w:t>
      </w:r>
    </w:p>
    <w:p>
      <w:pPr>
        <w:numPr>
          <w:ilvl w:val="0"/>
          <w:numId w:val="1021"/>
        </w:numPr>
        <w:pStyle w:val="Compact"/>
      </w:pPr>
      <w:r>
        <w:rPr>
          <w:bCs/>
          <w:b/>
        </w:rPr>
        <w:t xml:space="preserve">Total Emissions from Disposal:</w:t>
      </w:r>
      <w:r>
        <w:t xml:space="preserve"> </w:t>
      </w:r>
      <w:r>
        <w:t xml:space="preserve">0.05 + 0.01 = 0.06 kg CO2e/unit.</w:t>
      </w:r>
    </w:p>
    <w:p>
      <w:pPr>
        <w:pStyle w:val="FirstParagraph"/>
      </w:pPr>
      <w:r>
        <w:rPr>
          <w:bCs/>
          <w:b/>
        </w:rPr>
        <w:t xml:space="preserve">Total End-of-Life Emissions (Scope 3):</w:t>
      </w:r>
      <w:r>
        <w:t xml:space="preserve"> </w:t>
      </w:r>
      <w:r>
        <w:t xml:space="preserve">-1.0 + 0.06 =</w:t>
      </w:r>
      <w:r>
        <w:t xml:space="preserve"> </w:t>
      </w:r>
      <w:bookmarkStart w:id="62" w:name="endOfLifeEmissions"/>
      <w:r>
        <w:t xml:space="preserve">-0.940</w:t>
      </w:r>
      <w:bookmarkEnd w:id="62"/>
      <w:r>
        <w:t xml:space="preserve"> </w:t>
      </w:r>
      <w:r>
        <w:t xml:space="preserve">kg CO2e/unit.</w:t>
      </w:r>
    </w:p>
    <w:p>
      <w:pPr>
        <w:pStyle w:val="BodyText"/>
      </w:pPr>
      <w:r>
        <w:rPr>
          <w:iCs/>
          <w:i/>
        </w:rPr>
        <w:t xml:space="preserve">Note: The negative value indicates net avoided emissions due to the high recyclability and circular programs.</w:t>
      </w:r>
    </w:p>
    <w:p>
      <w:r>
        <w:pict>
          <v:rect style="width:0;height:1.5pt" o:hralign="center" o:hrstd="t" o:hr="t"/>
        </w:pict>
      </w:r>
    </w:p>
    <w:bookmarkEnd w:id="63"/>
    <w:bookmarkEnd w:id="64"/>
    <w:bookmarkEnd w:id="65"/>
    <w:bookmarkStart w:id="82" w:name="summary-of-product-carbon-footprint-pcf"/>
    <w:p>
      <w:pPr>
        <w:pStyle w:val="Heading2"/>
      </w:pPr>
      <w:r>
        <w:t xml:space="preserve">Summary of Product Carbon Footprint (PCF)</w:t>
      </w:r>
    </w:p>
    <w:bookmarkStart w:id="73" w:name="total-carbon-footprint-for-nmrdrxtgus"/>
    <w:p>
      <w:pPr>
        <w:pStyle w:val="Heading3"/>
      </w:pPr>
      <w:r>
        <w:t xml:space="preserve">Total Carbon Footprint for nmrdrxtgus: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rPr>
                <w:bCs/>
                <w:b/>
              </w:rPr>
              <w:t xml:space="preserve">Raw Material Acquisition &amp; Pre-processing</w:t>
            </w:r>
          </w:p>
        </w:tc>
        <w:tc>
          <w:tcPr/>
          <w:p>
            <w:pPr>
              <w:pStyle w:val="Compact"/>
              <w:jc w:val="left"/>
            </w:pPr>
            <w:r>
              <w:t xml:space="preserve">Scope 3 (Upstream)</w:t>
            </w:r>
          </w:p>
        </w:tc>
        <w:tc>
          <w:tcPr/>
          <w:p>
            <w:pPr>
              <w:pStyle w:val="Compact"/>
              <w:jc w:val="left"/>
            </w:pPr>
            <w:bookmarkStart w:id="66" w:name="summaryRawMaterials"/>
            <w:r>
              <w:t xml:space="preserve">3.330</w:t>
            </w:r>
            <w:bookmarkEnd w:id="66"/>
          </w:p>
        </w:tc>
      </w:tr>
      <w:tr>
        <w:tc>
          <w:tcPr/>
          <w:p>
            <w:pPr>
              <w:pStyle w:val="Compact"/>
              <w:jc w:val="left"/>
            </w:pPr>
            <w:r>
              <w:rPr>
                <w:bCs/>
                <w:b/>
              </w:rPr>
              <w:t xml:space="preserve">Manufacturing (Direct Operations)</w:t>
            </w:r>
          </w:p>
        </w:tc>
        <w:tc>
          <w:tcPr/>
          <w:p>
            <w:pPr>
              <w:pStyle w:val="Compact"/>
              <w:jc w:val="left"/>
            </w:pPr>
            <w:r>
              <w:t xml:space="preserve">Scope 1</w:t>
            </w:r>
          </w:p>
        </w:tc>
        <w:tc>
          <w:tcPr/>
          <w:p>
            <w:pPr>
              <w:pStyle w:val="Compact"/>
              <w:jc w:val="left"/>
            </w:pPr>
            <w:bookmarkStart w:id="67" w:name="summaryScope1"/>
            <w:r>
              <w:t xml:space="preserve">0.100</w:t>
            </w:r>
            <w:bookmarkEnd w:id="67"/>
          </w:p>
        </w:tc>
      </w:tr>
      <w:tr>
        <w:tc>
          <w:tcPr/>
          <w:p>
            <w:pPr>
              <w:pStyle w:val="Compact"/>
              <w:jc w:val="left"/>
            </w:pPr>
            <w:r>
              <w:rPr>
                <w:bCs/>
                <w:b/>
              </w:rPr>
              <w:t xml:space="preserve">Manufacturing (Purchased Electricity)</w:t>
            </w:r>
          </w:p>
        </w:tc>
        <w:tc>
          <w:tcPr/>
          <w:p>
            <w:pPr>
              <w:pStyle w:val="Compact"/>
              <w:jc w:val="left"/>
            </w:pPr>
            <w:r>
              <w:t xml:space="preserve">Scope 2</w:t>
            </w:r>
          </w:p>
        </w:tc>
        <w:tc>
          <w:tcPr/>
          <w:p>
            <w:pPr>
              <w:pStyle w:val="Compact"/>
              <w:jc w:val="left"/>
            </w:pPr>
            <w:bookmarkStart w:id="68" w:name="summaryScope2"/>
            <w:r>
              <w:t xml:space="preserve">0.900</w:t>
            </w:r>
            <w:bookmarkEnd w:id="68"/>
          </w:p>
        </w:tc>
      </w:tr>
      <w:tr>
        <w:tc>
          <w:tcPr/>
          <w:p>
            <w:pPr>
              <w:pStyle w:val="Compact"/>
              <w:jc w:val="left"/>
            </w:pPr>
            <w:r>
              <w:rPr>
                <w:bCs/>
                <w:b/>
              </w:rPr>
              <w:t xml:space="preserve">Transport (Inbound &amp; Outbound)</w:t>
            </w:r>
          </w:p>
        </w:tc>
        <w:tc>
          <w:tcPr/>
          <w:p>
            <w:pPr>
              <w:pStyle w:val="Compact"/>
              <w:jc w:val="left"/>
            </w:pPr>
            <w:r>
              <w:t xml:space="preserve">Scope 3 (Upstream/Downstream)</w:t>
            </w:r>
          </w:p>
        </w:tc>
        <w:tc>
          <w:tcPr/>
          <w:p>
            <w:pPr>
              <w:pStyle w:val="Compact"/>
              <w:jc w:val="left"/>
            </w:pPr>
            <w:bookmarkStart w:id="69" w:name="summaryTransport"/>
            <w:r>
              <w:t xml:space="preserve">0.540</w:t>
            </w:r>
            <w:bookmarkEnd w:id="69"/>
          </w:p>
        </w:tc>
      </w:tr>
      <w:tr>
        <w:tc>
          <w:tcPr/>
          <w:p>
            <w:pPr>
              <w:pStyle w:val="Compact"/>
              <w:jc w:val="left"/>
            </w:pPr>
            <w:r>
              <w:rPr>
                <w:bCs/>
                <w:b/>
              </w:rPr>
              <w:t xml:space="preserve">Use Phase</w:t>
            </w:r>
          </w:p>
        </w:tc>
        <w:tc>
          <w:tcPr/>
          <w:p>
            <w:pPr>
              <w:pStyle w:val="Compact"/>
              <w:jc w:val="left"/>
            </w:pPr>
            <w:r>
              <w:t xml:space="preserve">Scope 3 (Downstream)</w:t>
            </w:r>
          </w:p>
        </w:tc>
        <w:tc>
          <w:tcPr/>
          <w:p>
            <w:pPr>
              <w:pStyle w:val="Compact"/>
              <w:jc w:val="left"/>
            </w:pPr>
            <w:bookmarkStart w:id="70" w:name="summaryUsePhase"/>
            <w:r>
              <w:t xml:space="preserve">14.000</w:t>
            </w:r>
            <w:bookmarkEnd w:id="70"/>
          </w:p>
        </w:tc>
      </w:tr>
      <w:tr>
        <w:tc>
          <w:tcPr/>
          <w:p>
            <w:pPr>
              <w:pStyle w:val="Compact"/>
              <w:jc w:val="left"/>
            </w:pPr>
            <w:r>
              <w:rPr>
                <w:bCs/>
                <w:b/>
              </w:rPr>
              <w:t xml:space="preserve">End-of-Life</w:t>
            </w:r>
          </w:p>
        </w:tc>
        <w:tc>
          <w:tcPr/>
          <w:p>
            <w:pPr>
              <w:pStyle w:val="Compact"/>
              <w:jc w:val="left"/>
            </w:pPr>
            <w:r>
              <w:t xml:space="preserve">Scope 3 (Downstream)</w:t>
            </w:r>
          </w:p>
        </w:tc>
        <w:tc>
          <w:tcPr/>
          <w:p>
            <w:pPr>
              <w:pStyle w:val="Compact"/>
              <w:jc w:val="left"/>
            </w:pPr>
            <w:bookmarkStart w:id="71" w:name="summaryEoL"/>
            <w:r>
              <w:t xml:space="preserve">-0.940</w:t>
            </w:r>
            <w:bookmarkEnd w:id="71"/>
          </w:p>
        </w:tc>
      </w:tr>
      <w:tr>
        <w:tc>
          <w:tcPr/>
          <w:p>
            <w:pPr>
              <w:pStyle w:val="Compact"/>
              <w:jc w:val="left"/>
            </w:pPr>
            <w:r>
              <w:rPr>
                <w:bCs/>
                <w:b/>
              </w:rPr>
              <w:t xml:space="preserve">TOTAL PCF</w:t>
            </w:r>
          </w:p>
        </w:tc>
        <w:tc>
          <w:tcPr/>
          <w:p>
            <w:pPr>
              <w:pStyle w:val="Compact"/>
            </w:pPr>
          </w:p>
        </w:tc>
        <w:tc>
          <w:tcPr/>
          <w:p>
            <w:pPr>
              <w:pStyle w:val="Compact"/>
              <w:jc w:val="left"/>
            </w:pPr>
            <w:bookmarkStart w:id="72" w:name="totalPcf"/>
            <w:r>
              <w:t xml:space="preserve">17.930</w:t>
            </w:r>
            <w:bookmarkEnd w:id="72"/>
          </w:p>
        </w:tc>
      </w:tr>
    </w:tbl>
    <w:bookmarkEnd w:id="73"/>
    <w:bookmarkStart w:id="81" w:name="ghg-protocol-scope-breakdown-kg-co2eunit"/>
    <w:p>
      <w:pPr>
        <w:pStyle w:val="Heading3"/>
      </w:pPr>
      <w:r>
        <w:t xml:space="preserve">GHG Protocol Scope Breakdown (kg CO2e/unit)</w:t>
      </w:r>
    </w:p>
    <w:p>
      <w:pPr>
        <w:numPr>
          <w:ilvl w:val="0"/>
          <w:numId w:val="1022"/>
        </w:numPr>
        <w:pStyle w:val="Compact"/>
      </w:pPr>
      <w:r>
        <w:rPr>
          <w:bCs/>
          <w:b/>
        </w:rPr>
        <w:t xml:space="preserve">Scope 1:</w:t>
      </w:r>
      <w:r>
        <w:t xml:space="preserve"> </w:t>
      </w:r>
      <w:bookmarkStart w:id="74" w:name="finalScope1"/>
      <w:r>
        <w:t xml:space="preserve">0.100</w:t>
      </w:r>
      <w:bookmarkEnd w:id="74"/>
      <w:r>
        <w:t xml:space="preserve"> </w:t>
      </w:r>
      <w:r>
        <w:t xml:space="preserve">kg CO2e/unit</w:t>
      </w:r>
    </w:p>
    <w:p>
      <w:pPr>
        <w:numPr>
          <w:ilvl w:val="0"/>
          <w:numId w:val="1022"/>
        </w:numPr>
        <w:pStyle w:val="Compact"/>
      </w:pPr>
      <w:r>
        <w:rPr>
          <w:bCs/>
          <w:b/>
        </w:rPr>
        <w:t xml:space="preserve">Scope 2:</w:t>
      </w:r>
      <w:r>
        <w:t xml:space="preserve"> </w:t>
      </w:r>
      <w:bookmarkStart w:id="75" w:name="finalScope2"/>
      <w:r>
        <w:t xml:space="preserve">0.900</w:t>
      </w:r>
      <w:bookmarkEnd w:id="75"/>
      <w:r>
        <w:t xml:space="preserve"> </w:t>
      </w:r>
      <w:r>
        <w:t xml:space="preserve">kg CO2e/unit</w:t>
      </w:r>
    </w:p>
    <w:p>
      <w:pPr>
        <w:numPr>
          <w:ilvl w:val="0"/>
          <w:numId w:val="1022"/>
        </w:numPr>
        <w:pStyle w:val="Compact"/>
      </w:pPr>
      <w:r>
        <w:rPr>
          <w:bCs/>
          <w:b/>
        </w:rPr>
        <w:t xml:space="preserve">Scope 3 (Upstream):</w:t>
      </w:r>
      <w:r>
        <w:t xml:space="preserve"> </w:t>
      </w:r>
      <w:bookmarkStart w:id="76" w:name="finalScope3Upstream"/>
      <w:r>
        <w:t xml:space="preserve">3.330</w:t>
      </w:r>
      <w:bookmarkEnd w:id="76"/>
      <w:r>
        <w:t xml:space="preserve"> </w:t>
      </w:r>
      <w:r>
        <w:t xml:space="preserve">(Materials) +</w:t>
      </w:r>
      <w:r>
        <w:t xml:space="preserve"> </w:t>
      </w:r>
      <w:bookmarkStart w:id="77" w:name="finalScope3TransportUpstream"/>
      <w:r>
        <w:t xml:space="preserve">0.240</w:t>
      </w:r>
      <w:bookmarkEnd w:id="77"/>
      <w:r>
        <w:t xml:space="preserve"> </w:t>
      </w:r>
      <w:r>
        <w:t xml:space="preserve">(Inbound Transport) = 3.570 kg CO2e/unit</w:t>
      </w:r>
    </w:p>
    <w:p>
      <w:pPr>
        <w:numPr>
          <w:ilvl w:val="0"/>
          <w:numId w:val="1022"/>
        </w:numPr>
        <w:pStyle w:val="Compact"/>
      </w:pPr>
      <w:r>
        <w:rPr>
          <w:bCs/>
          <w:b/>
        </w:rPr>
        <w:t xml:space="preserve">Scope 3 (Downstream):</w:t>
      </w:r>
      <w:r>
        <w:t xml:space="preserve"> </w:t>
      </w:r>
      <w:bookmarkStart w:id="78" w:name="finalScope3TransportDownstream"/>
      <w:r>
        <w:t xml:space="preserve">0.300</w:t>
      </w:r>
      <w:bookmarkEnd w:id="78"/>
      <w:r>
        <w:t xml:space="preserve"> </w:t>
      </w:r>
      <w:r>
        <w:t xml:space="preserve">(Outbound/Last-Mile Transport) +</w:t>
      </w:r>
      <w:r>
        <w:t xml:space="preserve"> </w:t>
      </w:r>
      <w:bookmarkStart w:id="79" w:name="finalScope3UsePhase"/>
      <w:r>
        <w:t xml:space="preserve">14.000</w:t>
      </w:r>
      <w:bookmarkEnd w:id="79"/>
      <w:r>
        <w:t xml:space="preserve"> </w:t>
      </w:r>
      <w:r>
        <w:t xml:space="preserve">(Use Phase) +</w:t>
      </w:r>
      <w:r>
        <w:t xml:space="preserve"> </w:t>
      </w:r>
      <w:bookmarkStart w:id="80" w:name="finalScope3EoL"/>
      <w:r>
        <w:t xml:space="preserve">-0.940</w:t>
      </w:r>
      <w:bookmarkEnd w:id="80"/>
      <w:r>
        <w:t xml:space="preserve"> </w:t>
      </w:r>
      <w:r>
        <w:t xml:space="preserve">(End-of-Life) = 13.360 kg CO2e/unit</w:t>
      </w:r>
    </w:p>
    <w:p>
      <w:pPr>
        <w:pStyle w:val="FirstParagraph"/>
      </w:pPr>
      <w:r>
        <w:rPr>
          <w:bCs/>
          <w:b/>
        </w:rPr>
        <w:t xml:space="preserve">Total Scope 3 Emissions:</w:t>
      </w:r>
      <w:r>
        <w:t xml:space="preserve"> </w:t>
      </w:r>
      <w:r>
        <w:t xml:space="preserve">3.570 + 13.360 = 16.930 kg CO2e/unit.</w:t>
      </w:r>
      <w:r>
        <w:br/>
      </w:r>
      <w:r>
        <w:rPr>
          <w:iCs/>
          <w:i/>
        </w:rPr>
        <w:t xml:space="preserve">Note: This calculation demonstrates a robust coverage of Scope 3 emissions, aligning with the 95% target.</w:t>
      </w:r>
    </w:p>
    <w:p>
      <w:r>
        <w:pict>
          <v:rect style="width:0;height:1.5pt" o:hralign="center" o:hrstd="t" o:hr="t"/>
        </w:pict>
      </w:r>
    </w:p>
    <w:bookmarkEnd w:id="81"/>
    <w:bookmarkEnd w:id="82"/>
    <w:bookmarkStart w:id="88" w:name="review-report"/>
    <w:p>
      <w:pPr>
        <w:pStyle w:val="Heading2"/>
      </w:pPr>
      <w:r>
        <w:t xml:space="preserve">5. Review &amp; Report</w:t>
      </w:r>
    </w:p>
    <w:bookmarkStart w:id="85" w:name="key-findings-and-hotspots"/>
    <w:p>
      <w:pPr>
        <w:pStyle w:val="Heading3"/>
      </w:pPr>
      <w:r>
        <w:t xml:space="preserve">5.1. Key Findings and Hotspots</w:t>
      </w:r>
    </w:p>
    <w:p>
      <w:pPr>
        <w:numPr>
          <w:ilvl w:val="0"/>
          <w:numId w:val="1023"/>
        </w:numPr>
        <w:pStyle w:val="Compact"/>
      </w:pPr>
      <w:r>
        <w:rPr>
          <w:bCs/>
          <w:b/>
        </w:rPr>
        <w:t xml:space="preserve">Use Phase Dominance:</w:t>
      </w:r>
      <w:r>
        <w:t xml:space="preserve"> </w:t>
      </w:r>
      <w:r>
        <w:t xml:space="preserve">The most significant contributor to the PCF of nmrdrxtgus is the Use Phase, accounting for approximately</w:t>
      </w:r>
      <w:r>
        <w:t xml:space="preserve"> </w:t>
      </w:r>
      <w:bookmarkStart w:id="83" w:name="usePhasePercentage"/>
      <w:r>
        <w:t xml:space="preserve">78.1%</w:t>
      </w:r>
      <w:bookmarkEnd w:id="83"/>
      <w:r>
        <w:t xml:space="preserve"> </w:t>
      </w:r>
      <w:r>
        <w:t xml:space="preserve">of the total emissions. This highlights the importance of product energy efficiency during its operational lifespan.</w:t>
      </w:r>
    </w:p>
    <w:p>
      <w:pPr>
        <w:numPr>
          <w:ilvl w:val="0"/>
          <w:numId w:val="1023"/>
        </w:numPr>
        <w:pStyle w:val="Compact"/>
      </w:pPr>
      <w:r>
        <w:rPr>
          <w:bCs/>
          <w:b/>
        </w:rPr>
        <w:t xml:space="preserve">Material Impact:</w:t>
      </w:r>
      <w:r>
        <w:t xml:space="preserve"> </w:t>
      </w:r>
      <w:r>
        <w:t xml:space="preserve">Raw material acquisition and processing represent the second largest hotspot, contributing</w:t>
      </w:r>
      <w:r>
        <w:t xml:space="preserve"> </w:t>
      </w:r>
      <w:bookmarkStart w:id="84" w:name="materialsPercentage"/>
      <w:r>
        <w:t xml:space="preserve">18.6%</w:t>
      </w:r>
      <w:bookmarkEnd w:id="84"/>
      <w:r>
        <w:t xml:space="preserve"> </w:t>
      </w:r>
      <w:r>
        <w:t xml:space="preserve">of the total footprint. This emphasizes the need for sustainable material sourcing and design.</w:t>
      </w:r>
    </w:p>
    <w:p>
      <w:pPr>
        <w:numPr>
          <w:ilvl w:val="0"/>
          <w:numId w:val="1023"/>
        </w:numPr>
        <w:pStyle w:val="Compact"/>
      </w:pPr>
      <w:r>
        <w:rPr>
          <w:bCs/>
          <w:b/>
        </w:rPr>
        <w:t xml:space="preserve">Positive EoL Impact:</w:t>
      </w:r>
      <w:r>
        <w:t xml:space="preserve"> </w:t>
      </w:r>
      <w:r>
        <w:t xml:space="preserve">The strong recyclability (wswqoqhdvq) and active take-back programs (pwwpzyymqx) result in net avoided emissions at the End-of-Life stage, demonstrating the benefits of circular economy initiatives.</w:t>
      </w:r>
    </w:p>
    <w:p>
      <w:pPr>
        <w:numPr>
          <w:ilvl w:val="0"/>
          <w:numId w:val="1023"/>
        </w:numPr>
        <w:pStyle w:val="Compact"/>
      </w:pPr>
      <w:r>
        <w:rPr>
          <w:bCs/>
          <w:b/>
        </w:rPr>
        <w:t xml:space="preserve">Manufacturing &amp; Transport:</w:t>
      </w:r>
      <w:r>
        <w:t xml:space="preserve"> </w:t>
      </w:r>
      <w:r>
        <w:t xml:space="preserve">While less dominant than the use phase, these stages contribute meaningfully and offer opportunities for optimization through renewable energy adoption and efficient logistics.</w:t>
      </w:r>
    </w:p>
    <w:bookmarkEnd w:id="85"/>
    <w:bookmarkStart w:id="86" w:name="recommendations-for-emission-reduction"/>
    <w:p>
      <w:pPr>
        <w:pStyle w:val="Heading3"/>
      </w:pPr>
      <w:r>
        <w:t xml:space="preserve">5.2. Recommendations for Emission Reduction</w:t>
      </w:r>
    </w:p>
    <w:p>
      <w:pPr>
        <w:numPr>
          <w:ilvl w:val="0"/>
          <w:numId w:val="1024"/>
        </w:numPr>
        <w:pStyle w:val="Compact"/>
      </w:pPr>
      <w:r>
        <w:rPr>
          <w:bCs/>
          <w:b/>
        </w:rPr>
        <w:t xml:space="preserve">Enhance Use Phase Efficiency:</w:t>
      </w:r>
      <w:r>
        <w:t xml:space="preserve"> </w:t>
      </w:r>
      <w:r>
        <w:t xml:space="preserve">Focus on R&amp;D for nmrdrxtgus to reduce its energy consumption during operation (uvzjlhfgrw). This could involve more efficient components or intelligent power management systems.</w:t>
      </w:r>
    </w:p>
    <w:p>
      <w:pPr>
        <w:numPr>
          <w:ilvl w:val="0"/>
          <w:numId w:val="1024"/>
        </w:numPr>
        <w:pStyle w:val="Compact"/>
      </w:pPr>
      <w:r>
        <w:rPr>
          <w:bCs/>
          <w:b/>
        </w:rPr>
        <w:t xml:space="preserve">Sustainable Material Sourcing:</w:t>
      </w:r>
      <w:r>
        <w:t xml:space="preserve"> </w:t>
      </w:r>
      <w:r>
        <w:t xml:space="preserve">Investigate lower-carbon alternatives for key materials identified in the BOM (yfdkeong), or increase the recycled content of materials.</w:t>
      </w:r>
    </w:p>
    <w:p>
      <w:pPr>
        <w:numPr>
          <w:ilvl w:val="0"/>
          <w:numId w:val="1024"/>
        </w:numPr>
        <w:pStyle w:val="Compact"/>
      </w:pPr>
      <w:r>
        <w:rPr>
          <w:bCs/>
          <w:b/>
        </w:rPr>
        <w:t xml:space="preserve">Renewable Energy Expansion:</w:t>
      </w:r>
      <w:r>
        <w:t xml:space="preserve"> </w:t>
      </w:r>
      <w:r>
        <w:t xml:space="preserve">Increase the percentage of renewable energy usage (gpuspijeze) in manufacturing operations beyond the current 70% to further reduce Scope 2 emissions.</w:t>
      </w:r>
    </w:p>
    <w:p>
      <w:pPr>
        <w:numPr>
          <w:ilvl w:val="0"/>
          <w:numId w:val="1024"/>
        </w:numPr>
        <w:pStyle w:val="Compact"/>
      </w:pPr>
      <w:r>
        <w:rPr>
          <w:bCs/>
          <w:b/>
        </w:rPr>
        <w:t xml:space="preserve">Logistics Optimization:</w:t>
      </w:r>
      <w:r>
        <w:t xml:space="preserve"> </w:t>
      </w:r>
      <w:r>
        <w:t xml:space="preserve">Explore more efficient transport modes and optimized routes for both inbound and outbound logistics to reduce fuel consumption and associated emissions.</w:t>
      </w:r>
    </w:p>
    <w:p>
      <w:pPr>
        <w:numPr>
          <w:ilvl w:val="0"/>
          <w:numId w:val="1024"/>
        </w:numPr>
        <w:pStyle w:val="Compact"/>
      </w:pPr>
      <w:r>
        <w:rPr>
          <w:bCs/>
          <w:b/>
        </w:rPr>
        <w:t xml:space="preserve">Strengthen Circularity:</w:t>
      </w:r>
      <w:r>
        <w:t xml:space="preserve"> </w:t>
      </w:r>
      <w:r>
        <w:t xml:space="preserve">Continue to invest in and expand take-back and recycling programs (pwwpzyymqx) to maximize material recovery and avoided emissions.</w:t>
      </w:r>
    </w:p>
    <w:bookmarkEnd w:id="86"/>
    <w:bookmarkStart w:id="87" w:name="data-reliability-and-limitations"/>
    <w:p>
      <w:pPr>
        <w:pStyle w:val="Heading3"/>
      </w:pPr>
      <w:r>
        <w:t xml:space="preserve">5.3. Data Reliability and Limitations</w:t>
      </w:r>
    </w:p>
    <w:p>
      <w:pPr>
        <w:pStyle w:val="FirstParagraph"/>
      </w:pPr>
      <w:r>
        <w:t xml:space="preserve">The accuracy of this PCF relies heavily on the quality and completeness of primary data provided. While the detailed BOM (yfdkeong) significantly enhances accuracy for material impacts, certain assumptions were made for secondary data where specific figures were not provided (e.g., placeholder emission factors for transport and general grid mixes).</w:t>
      </w:r>
      <w:r>
        <w:t xml:space="preserve"> </w:t>
      </w:r>
      <w:r>
        <w:t xml:space="preserve">Future iterations of this report would benefit from:</w:t>
      </w:r>
    </w:p>
    <w:p>
      <w:pPr>
        <w:numPr>
          <w:ilvl w:val="0"/>
          <w:numId w:val="1025"/>
        </w:numPr>
        <w:pStyle w:val="Compact"/>
      </w:pPr>
      <w:r>
        <w:t xml:space="preserve">Direct access to supplier-specific emission data for all BOM items.</w:t>
      </w:r>
    </w:p>
    <w:p>
      <w:pPr>
        <w:numPr>
          <w:ilvl w:val="0"/>
          <w:numId w:val="1025"/>
        </w:numPr>
        <w:pStyle w:val="Compact"/>
      </w:pPr>
      <w:r>
        <w:t xml:space="preserve">Precise fuel consumption data for all transport stages.</w:t>
      </w:r>
    </w:p>
    <w:p>
      <w:pPr>
        <w:numPr>
          <w:ilvl w:val="0"/>
          <w:numId w:val="1025"/>
        </w:numPr>
        <w:pStyle w:val="Compact"/>
      </w:pPr>
      <w:r>
        <w:t xml:space="preserve">Actual regional grid mix data for manufacturing and use phase.</w:t>
      </w:r>
    </w:p>
    <w:p>
      <w:pPr>
        <w:numPr>
          <w:ilvl w:val="0"/>
          <w:numId w:val="1025"/>
        </w:numPr>
        <w:pStyle w:val="Compact"/>
      </w:pPr>
      <w:r>
        <w:t xml:space="preserve">Specific data on waste treatment processes.</w:t>
      </w:r>
    </w:p>
    <w:p>
      <w:pPr>
        <w:pStyle w:val="FirstParagraph"/>
      </w:pPr>
      <w:r>
        <w:t xml:space="preserve">Despite these limitations, this analysis provides a robust and GHG Protocol-compliant assessment, offering actionable insights for xgylfosopx to reduce the environmental footprint of nmrdrxtgus.</w:t>
      </w:r>
    </w:p>
    <w:p>
      <w:pPr>
        <w:pStyle w:val="BodyText"/>
      </w:pPr>
      <w:r>
        <w:t xml:space="preserve">Confidential - Internal Use Only | Page 1 of 1 (Simulated)</w:t>
      </w:r>
    </w:p>
    <w:bookmarkEnd w:id="87"/>
    <w:bookmarkEnd w:id="8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nmrdrxtgus</dc:title>
  <dc:creator/>
  <dc:description>Detailed Product Carbon Footprint (PCF) analysis for nmrdrxtgus, conducted by xgylfosopx, following GHG Protocol standards.</dc:description>
  <cp:keywords/>
  <dcterms:created xsi:type="dcterms:W3CDTF">2026-07-15T03:59:57Z</dcterms:created>
  <dcterms:modified xsi:type="dcterms:W3CDTF">2026-07-15T03:59:57Z</dcterms:modified>
</cp:coreProperties>
</file>

<file path=docProps/custom.xml><?xml version="1.0" encoding="utf-8"?>
<Properties xmlns="http://schemas.openxmlformats.org/officeDocument/2006/custom-properties" xmlns:vt="http://schemas.openxmlformats.org/officeDocument/2006/docPropsVTypes"/>
</file>