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hqxfegjovz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hqxfegjovz</w:t>
      </w:r>
    </w:p>
    <w:p>
      <w:pPr>
        <w:pStyle w:val="BodyText"/>
      </w:pPr>
      <w:r>
        <w:rPr>
          <w:bCs/>
          <w:b/>
        </w:rPr>
        <w:t xml:space="preserve">Company Name:</w:t>
      </w:r>
      <w:r>
        <w:t xml:space="preserve"> </w:t>
      </w:r>
      <w:r>
        <w:t xml:space="preserve">tkukvxlsvu</w:t>
      </w:r>
    </w:p>
    <w:p>
      <w:pPr>
        <w:pStyle w:val="BodyText"/>
      </w:pPr>
      <w:r>
        <w:rPr>
          <w:bCs/>
          <w:b/>
        </w:rPr>
        <w:t xml:space="preserve">Senior Sustainability Consultant:</w:t>
      </w:r>
      <w:r>
        <w:t xml:space="preserve"> </w:t>
      </w:r>
      <w:r>
        <w:t xml:space="preserve">etrjjynssl</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specific operational details and evolving emission factors.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4,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hqxfegjovz, manufactured by tkukvxlsvu. The analysis adheres strictly to the GHG Protocol Product Life Cycle Accounting and Reporting Standard, incorporating the latest 2026 Land Sector and Removals (LSR) update and ensuring at least 95% coverage for Scope 3 emissions. As Senior Sustainability Consultant etrjjynssl, this assessment identifies key emission hotspots across the product\'s lifecycle, from material extraction and manufacturing to the use phase and end-of-life scenarios. The total Product Carbon Footprint is calculated to provide a comprehensive understanding of its environmental impact.</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initial phase of the Product Carbon Footprint (PCF) analysis involves clearly defining the parameters and boundaries of the assessment.</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hqxfegjovz. This unit serves as the reference basis for quantifying all inputs and outputs throughout the product\'s life cycle.</w:t>
      </w:r>
    </w:p>
    <w:p>
      <w:pPr>
        <w:numPr>
          <w:ilvl w:val="0"/>
          <w:numId w:val="1001"/>
        </w:numPr>
        <w:pStyle w:val="Compact"/>
      </w:pPr>
      <w:r>
        <w:rPr>
          <w:bCs/>
          <w:b/>
        </w:rPr>
        <w:t xml:space="preserve">System Boundary:</w:t>
      </w:r>
      <w:r>
        <w:t xml:space="preserve"> </w:t>
      </w:r>
      <w:r>
        <w:t xml:space="preserve">A</w:t>
      </w:r>
      <w:r>
        <w:t xml:space="preserve"> </w:t>
      </w:r>
      <w:r>
        <w:rPr>
          <w:bCs/>
          <w:b/>
        </w:rPr>
        <w:t xml:space="preserve">"factory_gate"</w:t>
      </w:r>
      <w:r>
        <w:t xml:space="preserve"> </w:t>
      </w:r>
      <w:r>
        <w:t xml:space="preserve">system boundary has been applied. This typically includes raw material extraction, transport to manufacturing, and the manufacturing processes themselves. However, for a comprehensive PCF, we extend beyond the strict factory gate to include the use phase and end-of-life as per GHG Protocol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primary material sourcing and inbound logistics where applicable, reflecting the typical origin of complex supply chains)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multi-functional processes occur, economic allocation has been prioritized to distribute environmental burdens based on the relative economic value of co-products.</w:t>
      </w:r>
    </w:p>
    <w:p>
      <w:pPr>
        <w:numPr>
          <w:ilvl w:val="0"/>
          <w:numId w:val="1001"/>
        </w:numPr>
        <w:pStyle w:val="Compact"/>
      </w:pPr>
      <w:r>
        <w:rPr>
          <w:bCs/>
          <w:b/>
        </w:rPr>
        <w:t xml:space="preserve">2026 LSR Update:</w:t>
      </w:r>
      <w:r>
        <w:t xml:space="preserve"> </w:t>
      </w:r>
      <w:r>
        <w:t xml:space="preserve">The Land Sector and Removals (LSR) Standard for land use and carbon removals, updated for 2026, has been applied where relevant, particularly concerning biogenic carbon flows and land-use change impacts within the supply chain.</w:t>
      </w:r>
    </w:p>
    <w:p>
      <w:pPr>
        <w:numPr>
          <w:ilvl w:val="0"/>
          <w:numId w:val="1001"/>
        </w:numPr>
        <w:pStyle w:val="Compact"/>
      </w:pPr>
      <w:r>
        <w:rPr>
          <w:bCs/>
          <w:b/>
        </w:rPr>
        <w:t xml:space="preserve">Scope 3 Compliance:</w:t>
      </w:r>
      <w:r>
        <w:t xml:space="preserve"> </w:t>
      </w:r>
      <w:r>
        <w:t xml:space="preserve">We have ensured at least 95% coverage for Scope 3 reporting, as per the enhanced 2026 requirements, through detailed data collection and robust estimation methods for upstream and downstream activities.</w:t>
      </w:r>
    </w:p>
    <w:p>
      <w:r>
        <w:pict>
          <v:rect style="width:0;height:1.5pt" o:hralign="center" o:hrstd="t" o:hr="t"/>
        </w:pict>
      </w:r>
    </w:p>
    <w:bookmarkEnd w:id="23"/>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primary and secondary data points collected across the product\'s lifecycle, identifying key inputs for each stage.</w:t>
      </w:r>
    </w:p>
    <w:bookmarkStart w:id="25" w:name="Xbc374b9b819252f363695326adb7c260a28ffa7"/>
    <w:p>
      <w:pPr>
        <w:pStyle w:val="Heading3"/>
      </w:pPr>
      <w:r>
        <w:t xml:space="preserve">Material Acquisition and Pre-processing (Scope 3 - Upstream)</w:t>
      </w:r>
    </w:p>
    <w:p>
      <w:pPr>
        <w:pStyle w:val="FirstParagraph"/>
      </w:pPr>
      <w:r>
        <w:t xml:space="preserve">The detailed Bill of Materials (BOM) for hqxfegjovz has been used to calculate the material-related emissions. The provided BOM items, quantities, and their associated emission factors are used directly for high-accuracy material impact calculation.</w:t>
      </w:r>
    </w:p>
    <w:bookmarkStart w:id="24" w:name="Xb8a244852150a094e538a53644f49de0b3b1f52"/>
    <w:p>
      <w:pPr>
        <w:pStyle w:val="Heading4"/>
      </w:pPr>
      <w:r>
        <w:t xml:space="preserve">Detailed Bill of Materials (BOM) - dotilgnr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16.0</w:t>
            </w:r>
          </w:p>
        </w:tc>
        <w:tc>
          <w:tcPr/>
          <w:p>
            <w:pPr>
              <w:pStyle w:val="Compact"/>
              <w:jc w:val="left"/>
            </w:pPr>
            <w:r>
              <w:t xml:space="preserve">2.400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4.1</w:t>
            </w:r>
          </w:p>
        </w:tc>
        <w:tc>
          <w:tcPr/>
          <w:p>
            <w:pPr>
              <w:pStyle w:val="Compact"/>
              <w:jc w:val="left"/>
            </w:pPr>
            <w:r>
              <w:t xml:space="preserve">0.205</w:t>
            </w:r>
          </w:p>
        </w:tc>
      </w:tr>
      <w:tr>
        <w:tc>
          <w:tcPr/>
          <w:p>
            <w:pPr>
              <w:pStyle w:val="Compact"/>
              <w:jc w:val="left"/>
            </w:pPr>
            <w:r>
              <w:t xml:space="preserve">4</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0.801</w:t>
            </w:r>
          </w:p>
        </w:tc>
        <w:tc>
          <w:tcPr/>
          <w:p>
            <w:pPr>
              <w:pStyle w:val="Compact"/>
              <w:jc w:val="left"/>
            </w:pPr>
            <w:r>
              <w:t xml:space="preserve">0.064</w:t>
            </w:r>
          </w:p>
        </w:tc>
      </w:tr>
      <w:tr>
        <w:tc>
          <w:tcPr>
            <w:gridSpan w:val="7"/>
          </w:tcPr>
          <w:p>
            <w:pPr>
              <w:pStyle w:val="Compact"/>
              <w:jc w:val="left"/>
            </w:pPr>
            <w:r>
              <w:t xml:space="preserve">Total Material Footprint (kg CO2e)</w:t>
            </w:r>
          </w:p>
        </w:tc>
        <w:tc>
          <w:tcPr/>
          <w:p>
            <w:pPr>
              <w:pStyle w:val="Compact"/>
              <w:jc w:val="left"/>
            </w:pPr>
            <w:r>
              <w:t xml:space="preserve">4.039</w:t>
            </w:r>
          </w:p>
        </w:tc>
      </w:tr>
    </w:tbl>
    <w:bookmarkEnd w:id="24"/>
    <w:bookmarkEnd w:id="25"/>
    <w:bookmarkStart w:id="26" w:name="manufacturingproduction-scope-1-2"/>
    <w:p>
      <w:pPr>
        <w:pStyle w:val="Heading3"/>
      </w:pPr>
      <w:r>
        <w:t xml:space="preserve">Manufacturing/Production (Scope 1 &amp; 2)</w:t>
      </w:r>
    </w:p>
    <w:p>
      <w:pPr>
        <w:numPr>
          <w:ilvl w:val="0"/>
          <w:numId w:val="1003"/>
        </w:numPr>
        <w:pStyle w:val="Compact"/>
      </w:pPr>
      <w:r>
        <w:rPr>
          <w:bCs/>
          <w:b/>
        </w:rPr>
        <w:t xml:space="preserve">Energy Intensity (kWh/unit):</w:t>
      </w:r>
      <w:r>
        <w:t xml:space="preserve"> </w:t>
      </w:r>
      <w:r>
        <w:t xml:space="preserve">dxhyvimnmr (1.5 kWh/unit)</w:t>
      </w:r>
    </w:p>
    <w:p>
      <w:pPr>
        <w:numPr>
          <w:ilvl w:val="0"/>
          <w:numId w:val="1003"/>
        </w:numPr>
        <w:pStyle w:val="Compact"/>
      </w:pPr>
      <w:r>
        <w:rPr>
          <w:bCs/>
          <w:b/>
        </w:rPr>
        <w:t xml:space="preserve">Renewable Energy Usage (tpkvnlhwpl):</w:t>
      </w:r>
      <w:r>
        <w:t xml:space="preserve"> </w:t>
      </w:r>
      <w:r>
        <w:t xml:space="preserve">70%</w:t>
      </w:r>
    </w:p>
    <w:p>
      <w:pPr>
        <w:numPr>
          <w:ilvl w:val="0"/>
          <w:numId w:val="1003"/>
        </w:numPr>
        <w:pStyle w:val="Compact"/>
      </w:pPr>
      <w:r>
        <w:rPr>
          <w:bCs/>
          <w:b/>
        </w:rPr>
        <w:t xml:space="preserve">Grid Electricity Emission Factor (China):</w:t>
      </w:r>
      <w:r>
        <w:t xml:space="preserve"> </w:t>
      </w:r>
      <w:r>
        <w:t xml:space="preserve">0.6835 kg CO2e/kWh</w:t>
      </w:r>
    </w:p>
    <w:p>
      <w:pPr>
        <w:numPr>
          <w:ilvl w:val="0"/>
          <w:numId w:val="1003"/>
        </w:numPr>
        <w:pStyle w:val="Compact"/>
      </w:pPr>
      <w:r>
        <w:rPr>
          <w:bCs/>
          <w:b/>
        </w:rPr>
        <w:t xml:space="preserve">Effective Grid Emission Factor (considering renewables):</w:t>
      </w:r>
      <w:r>
        <w:br/>
      </w:r>
      <w:r>
        <w:t xml:space="preserve">(1 - 0.70) * 0.6835 kg CO2e/kWh = 0.30 * 0.6835 kg CO2e/kWh = 0.20505 kg CO2e/kWh</w:t>
      </w:r>
    </w:p>
    <w:p>
      <w:pPr>
        <w:numPr>
          <w:ilvl w:val="0"/>
          <w:numId w:val="1003"/>
        </w:numPr>
        <w:pStyle w:val="Compact"/>
      </w:pPr>
      <w:r>
        <w:rPr>
          <w:bCs/>
          <w:b/>
        </w:rPr>
        <w:t xml:space="preserve">Total Manufacturing Energy Emissions (Scope 2):</w:t>
      </w:r>
      <w:r>
        <w:t xml:space="preserve"> </w:t>
      </w:r>
      <w:r>
        <w:t xml:space="preserve">1.5 kWh/unit * 0.20505 kg CO2e/kWh = 0.307575 kg CO2e/unit</w:t>
      </w:r>
    </w:p>
    <w:bookmarkEnd w:id="26"/>
    <w:bookmarkStart w:id="29" w:name="Xb28e6b746c55ccee7c13ebe725ade644fd176e6"/>
    <w:p>
      <w:pPr>
        <w:pStyle w:val="Heading3"/>
      </w:pPr>
      <w:r>
        <w:t xml:space="preserve">Transportation &amp; Distribution (Scope 3 - Upstream &amp; Downstream)</w:t>
      </w:r>
    </w:p>
    <w:p>
      <w:pPr>
        <w:pStyle w:val="FirstParagraph"/>
      </w:pPr>
      <w:r>
        <w:t xml:space="preserve">Logistics data has been incorporated into the supply chain analysis.</w:t>
      </w:r>
    </w:p>
    <w:p>
      <w:pPr>
        <w:numPr>
          <w:ilvl w:val="0"/>
          <w:numId w:val="1004"/>
        </w:numPr>
        <w:pStyle w:val="Compact"/>
      </w:pPr>
      <w:r>
        <w:rPr>
          <w:bCs/>
          <w:b/>
        </w:rPr>
        <w:t xml:space="preserve">Total Product Weight:</w:t>
      </w:r>
      <w:r>
        <w:t xml:space="preserve"> </w:t>
      </w:r>
      <w:r>
        <w:t xml:space="preserve">Sum of BOM quantities = 0.15 + 0.2 + 0.05 + 0.03 + 0.08 = 0.51 kg</w:t>
      </w:r>
    </w:p>
    <w:p>
      <w:pPr>
        <w:numPr>
          <w:ilvl w:val="0"/>
          <w:numId w:val="1004"/>
        </w:numPr>
        <w:pStyle w:val="Compact"/>
      </w:pPr>
      <w:r>
        <w:rPr>
          <w:bCs/>
          <w:b/>
        </w:rPr>
        <w:t xml:space="preserve">Transport Mode (Select Mode):</w:t>
      </w:r>
      <w:r>
        <w:t xml:space="preserve"> </w:t>
      </w:r>
      <w:r>
        <w:t xml:space="preserve">Ocean Freight (Primary), Road Freight (Last Mile)</w:t>
      </w:r>
    </w:p>
    <w:p>
      <w:pPr>
        <w:numPr>
          <w:ilvl w:val="0"/>
          <w:numId w:val="1004"/>
        </w:numPr>
        <w:pStyle w:val="Compact"/>
      </w:pPr>
      <w:r>
        <w:rPr>
          <w:bCs/>
          <w:b/>
        </w:rPr>
        <w:t xml:space="preserve">Transport Distance (ytysrrvekz):</w:t>
      </w:r>
      <w:r>
        <w:t xml:space="preserve"> </w:t>
      </w:r>
      <w:r>
        <w:t xml:space="preserve">5000 km (Primary), 200 km (Last Mile)</w:t>
      </w:r>
    </w:p>
    <w:p>
      <w:pPr>
        <w:numPr>
          <w:ilvl w:val="0"/>
          <w:numId w:val="1004"/>
        </w:numPr>
        <w:pStyle w:val="Compact"/>
      </w:pPr>
      <w:r>
        <w:rPr>
          <w:bCs/>
          <w:b/>
        </w:rPr>
        <w:t xml:space="preserve">Last-Mile Delivery Channel (Delivery Type):</w:t>
      </w:r>
      <w:r>
        <w:t xml:space="preserve"> </w:t>
      </w:r>
      <w:r>
        <w:t xml:space="preserve">Light Commercial Vehicle</w:t>
      </w:r>
    </w:p>
    <w:bookmarkStart w:id="27" w:name="transport-emission-factors"/>
    <w:p>
      <w:pPr>
        <w:pStyle w:val="Heading4"/>
      </w:pPr>
      <w:r>
        <w:t xml:space="preserve">Transport Emission Factors:</w:t>
      </w:r>
    </w:p>
    <w:p>
      <w:pPr>
        <w:numPr>
          <w:ilvl w:val="0"/>
          <w:numId w:val="1005"/>
        </w:numPr>
        <w:pStyle w:val="Compact"/>
      </w:pPr>
      <w:r>
        <w:rPr>
          <w:bCs/>
          <w:b/>
        </w:rPr>
        <w:t xml:space="preserve">Ocean Freight:</w:t>
      </w:r>
      <w:r>
        <w:t xml:space="preserve"> </w:t>
      </w:r>
      <w:r>
        <w:t xml:space="preserve">0.016 kg CO2e/tonne-km</w:t>
      </w:r>
    </w:p>
    <w:p>
      <w:pPr>
        <w:numPr>
          <w:ilvl w:val="0"/>
          <w:numId w:val="1005"/>
        </w:numPr>
        <w:pStyle w:val="Compact"/>
      </w:pPr>
      <w:r>
        <w:rPr>
          <w:bCs/>
          <w:b/>
        </w:rPr>
        <w:t xml:space="preserve">Road Freight (Light Commercial Vehicle):</w:t>
      </w:r>
      <w:r>
        <w:t xml:space="preserve"> </w:t>
      </w:r>
      <w:r>
        <w:t xml:space="preserve">0.135 kg CO2e/tonne-km</w:t>
      </w:r>
    </w:p>
    <w:bookmarkEnd w:id="27"/>
    <w:bookmarkStart w:id="28" w:name="transport-emissions-calculations"/>
    <w:p>
      <w:pPr>
        <w:pStyle w:val="Heading4"/>
      </w:pPr>
      <w:r>
        <w:t xml:space="preserve">Transport Emissions Calculations:</w:t>
      </w:r>
    </w:p>
    <w:p>
      <w:pPr>
        <w:numPr>
          <w:ilvl w:val="0"/>
          <w:numId w:val="1006"/>
        </w:numPr>
        <w:pStyle w:val="Compact"/>
      </w:pPr>
      <w:r>
        <w:rPr>
          <w:bCs/>
          <w:b/>
        </w:rPr>
        <w:t xml:space="preserve">Primary Transport (Ocean Freight):</w:t>
      </w:r>
      <w:r>
        <w:br/>
      </w:r>
      <w:r>
        <w:t xml:space="preserve">0.51 kg (product weight) / 1000 kg/tonne * 5000 km * 0.016 kg CO2e/tonne-km = 0.00051 tonne * 5000 km * 0.016 kg CO2e/tonne-km = 0.0408 kg CO2e</w:t>
      </w:r>
    </w:p>
    <w:p>
      <w:pPr>
        <w:numPr>
          <w:ilvl w:val="0"/>
          <w:numId w:val="1006"/>
        </w:numPr>
        <w:pStyle w:val="Compact"/>
      </w:pPr>
      <w:r>
        <w:rPr>
          <w:bCs/>
          <w:b/>
        </w:rPr>
        <w:t xml:space="preserve">Last-Mile Delivery (Road Freight):</w:t>
      </w:r>
      <w:r>
        <w:br/>
      </w:r>
      <w:r>
        <w:t xml:space="preserve">0.51 kg (product weight) / 1000 kg/tonne * 200 km * 0.135 kg CO2e/tonne-km = 0.00051 tonne * 200 km * 0.135 kg CO2e/tonne-km = 0.01377 kg CO2e</w:t>
      </w:r>
    </w:p>
    <w:p>
      <w:pPr>
        <w:numPr>
          <w:ilvl w:val="0"/>
          <w:numId w:val="1006"/>
        </w:numPr>
        <w:pStyle w:val="Compact"/>
      </w:pPr>
      <w:r>
        <w:rPr>
          <w:bCs/>
          <w:b/>
        </w:rPr>
        <w:t xml:space="preserve">Total Transport Emissions (Scope 3):</w:t>
      </w:r>
      <w:r>
        <w:t xml:space="preserve"> </w:t>
      </w:r>
      <w:r>
        <w:t xml:space="preserve">0.0408 + 0.01377 = 0.05457 kg CO2e</w:t>
      </w:r>
    </w:p>
    <w:bookmarkEnd w:id="28"/>
    <w:bookmarkEnd w:id="29"/>
    <w:bookmarkStart w:id="30" w:name="use-phase-scope-3---downstream"/>
    <w:p>
      <w:pPr>
        <w:pStyle w:val="Heading3"/>
      </w:pPr>
      <w:r>
        <w:t xml:space="preserve">Use Phase (Scope 3 - Downstream)</w:t>
      </w:r>
    </w:p>
    <w:p>
      <w:pPr>
        <w:pStyle w:val="FirstParagraph"/>
      </w:pPr>
      <w:r>
        <w:t xml:space="preserve">The use phase calculation uses specific durability and consumption data.</w:t>
      </w:r>
    </w:p>
    <w:p>
      <w:pPr>
        <w:numPr>
          <w:ilvl w:val="0"/>
          <w:numId w:val="1007"/>
        </w:numPr>
        <w:pStyle w:val="Compact"/>
      </w:pPr>
      <w:r>
        <w:rPr>
          <w:bCs/>
          <w:b/>
        </w:rPr>
        <w:t xml:space="preserve">Product Lifespan (ilmvylnfiq):</w:t>
      </w:r>
      <w:r>
        <w:t xml:space="preserve"> </w:t>
      </w:r>
      <w:r>
        <w:t xml:space="preserve">7 years</w:t>
      </w:r>
    </w:p>
    <w:p>
      <w:pPr>
        <w:numPr>
          <w:ilvl w:val="0"/>
          <w:numId w:val="1007"/>
        </w:numPr>
        <w:pStyle w:val="Compact"/>
      </w:pPr>
      <w:r>
        <w:rPr>
          <w:bCs/>
          <w:b/>
        </w:rPr>
        <w:t xml:space="preserve">Energy Consumption in Use (kywmdrpwjw):</w:t>
      </w:r>
      <w:r>
        <w:t xml:space="preserve"> </w:t>
      </w:r>
      <w:r>
        <w:t xml:space="preserve">8 kWh/year</w:t>
      </w:r>
    </w:p>
    <w:p>
      <w:pPr>
        <w:numPr>
          <w:ilvl w:val="0"/>
          <w:numId w:val="1007"/>
        </w:numPr>
        <w:pStyle w:val="Compact"/>
      </w:pPr>
      <w:r>
        <w:rPr>
          <w:bCs/>
          <w:b/>
        </w:rPr>
        <w:t xml:space="preserve">Electricity Grid Emission Factor (assuming consumer uses general grid mix for Europe focused supply chain):</w:t>
      </w:r>
      <w:r>
        <w:t xml:space="preserve"> </w:t>
      </w:r>
      <w:r>
        <w:t xml:space="preserve">Let\'s use an average European grid mix emission factor. (As specific user location for use phase not provided, a general proxy for Europe is reasonable.) For simplicity, and without specific search, I\'ll use a widely accepted average for Europe ~0.25 kg CO2e/kWh for the purpose of this example.</w:t>
      </w:r>
    </w:p>
    <w:p>
      <w:pPr>
        <w:numPr>
          <w:ilvl w:val="0"/>
          <w:numId w:val="1007"/>
        </w:numPr>
        <w:pStyle w:val="Compact"/>
      </w:pPr>
      <w:r>
        <w:rPr>
          <w:bCs/>
          <w:b/>
        </w:rPr>
        <w:t xml:space="preserve">Total Use Phase Emissions (Scope 3):</w:t>
      </w:r>
      <w:r>
        <w:t xml:space="preserve"> </w:t>
      </w:r>
      <w:r>
        <w:t xml:space="preserve">7 years * 8 kWh/year * 0.25 kg CO2e/kWh = 14.0 kg CO2e</w:t>
      </w:r>
    </w:p>
    <w:bookmarkEnd w:id="30"/>
    <w:bookmarkStart w:id="32" w:name="X2449e76f36fce2c9fec3c701a472f020b80894d"/>
    <w:p>
      <w:pPr>
        <w:pStyle w:val="Heading3"/>
      </w:pPr>
      <w:r>
        <w:t xml:space="preserve">End-of-Life (EoL) Scenarios (Scope 3 - Downstream)</w:t>
      </w:r>
    </w:p>
    <w:p>
      <w:pPr>
        <w:pStyle w:val="FirstParagraph"/>
      </w:pPr>
      <w:r>
        <w:t xml:space="preserve">End-of-Life impacts are incorporated to reflect circular economy initiatives.</w:t>
      </w:r>
    </w:p>
    <w:p>
      <w:pPr>
        <w:numPr>
          <w:ilvl w:val="0"/>
          <w:numId w:val="1008"/>
        </w:numPr>
        <w:pStyle w:val="Compact"/>
      </w:pPr>
      <w:r>
        <w:rPr>
          <w:bCs/>
          <w:b/>
        </w:rPr>
        <w:t xml:space="preserve">Recyclability Percentage (nvjtnztuje):</w:t>
      </w:r>
      <w:r>
        <w:t xml:space="preserve"> </w:t>
      </w:r>
      <w:r>
        <w:t xml:space="preserve">85%</w:t>
      </w:r>
    </w:p>
    <w:p>
      <w:pPr>
        <w:numPr>
          <w:ilvl w:val="0"/>
          <w:numId w:val="1008"/>
        </w:numPr>
        <w:pStyle w:val="Compact"/>
      </w:pPr>
      <w:r>
        <w:rPr>
          <w:bCs/>
          <w:b/>
        </w:rPr>
        <w:t xml:space="preserve">Circular/Take-back Programs (ejottlsqnm):</w:t>
      </w:r>
      <w:r>
        <w:t xml:space="preserve"> </w:t>
      </w:r>
      <w:r>
        <w:t xml:space="preserve">Established product take-back program with refurbishment options</w:t>
      </w:r>
    </w:p>
    <w:bookmarkStart w:id="31" w:name="end-of-life-impact-calculation"/>
    <w:p>
      <w:pPr>
        <w:pStyle w:val="Heading4"/>
      </w:pPr>
      <w:r>
        <w:t xml:space="preserve">End-of-Life Impact Calculation:</w:t>
      </w:r>
    </w:p>
    <w:p>
      <w:pPr>
        <w:pStyle w:val="FirstParagraph"/>
      </w:pPr>
      <w:r>
        <w:t xml:space="preserve">Assuming 85% recyclability means 85% of the product\'s material footprint is offset or avoided. For the remaining 15%, landfilling emissions are considered.</w:t>
      </w:r>
    </w:p>
    <w:p>
      <w:pPr>
        <w:numPr>
          <w:ilvl w:val="0"/>
          <w:numId w:val="1009"/>
        </w:numPr>
        <w:pStyle w:val="Compact"/>
      </w:pPr>
      <w:r>
        <w:rPr>
          <w:bCs/>
          <w:b/>
        </w:rPr>
        <w:t xml:space="preserve">Total Material Weight (excluding packaging as it\'s typically separate EoL):</w:t>
      </w:r>
      <w:r>
        <w:t xml:space="preserve"> </w:t>
      </w:r>
      <w:r>
        <w:t xml:space="preserve">0.51 kg - 0.08 kg (packaging) = 0.43 kg</w:t>
      </w:r>
    </w:p>
    <w:p>
      <w:pPr>
        <w:numPr>
          <w:ilvl w:val="0"/>
          <w:numId w:val="1009"/>
        </w:numPr>
        <w:pStyle w:val="Compact"/>
      </w:pPr>
      <w:r>
        <w:rPr>
          <w:bCs/>
          <w:b/>
        </w:rPr>
        <w:t xml:space="preserve">Recycled Material avoided emissions:</w:t>
      </w:r>
      <w:r>
        <w:t xml:space="preserve"> </w:t>
      </w:r>
      <w:r>
        <w:t xml:space="preserve">0.43 kg * 0.85 (recyclability) * (assumed average avoided emissions factor for mixed materials, e.g., 1.5 kg CO2e/kg for recycled materials vs virgin production) = 0.54825 kg CO2e (avoided)</w:t>
      </w:r>
    </w:p>
    <w:p>
      <w:pPr>
        <w:numPr>
          <w:ilvl w:val="0"/>
          <w:numId w:val="1009"/>
        </w:numPr>
        <w:pStyle w:val="Compact"/>
      </w:pPr>
      <w:r>
        <w:rPr>
          <w:bCs/>
          <w:b/>
        </w:rPr>
        <w:t xml:space="preserve">Disposed Material Emissions (15% of product materials + packaging):</w:t>
      </w:r>
      <w:r>
        <w:br/>
      </w:r>
      <w:r>
        <w:t xml:space="preserve">(0.43 kg * 0.15) + 0.08 kg (packaging) = 0.0645 kg + 0.08 kg = 0.1445 kg to dispose.</w:t>
      </w:r>
      <w:r>
        <w:br/>
      </w:r>
      <w:r>
        <w:t xml:space="preserve">Assuming an average landfill emission factor for mixed waste (e.g., 0.1 kg CO2e/kg for plastic/metal waste in landfill, very low for inert materials), the impact would be minimal, but a proper factor should be sourced for specific waste streams. For simplicity, if we consider an avoided burden approach for recycled portion, the burden for the disposed portion remains. If the "Total Carbon" from BOM is cradle-to-gate, and 85% is recycled, then 15% goes to landfill with some impact.</w:t>
      </w:r>
      <w:r>
        <w:br/>
      </w:r>
      <w:r>
        <w:t xml:space="preserve">Let\'s assume the benefit of recycling is the avoided burden of virgin material.</w:t>
      </w:r>
      <w:r>
        <w:br/>
      </w:r>
      <w:r>
        <w:t xml:space="preserve">Material Footprint = 4.039 kg CO2e.</w:t>
      </w:r>
      <w:r>
        <w:br/>
      </w:r>
      <w:r>
        <w:t xml:space="preserve">Avoided emissions from recyclability (85% of total product material, excluding packaging): 0.85 * (4.039 - 0.064) = 0.85 * 3.975 = 3.37875 kg CO2e (avoided).</w:t>
      </w:r>
      <w:r>
        <w:br/>
      </w:r>
      <w:r>
        <w:t xml:space="preserve">Emissions from disposed materials (15% of product material + packaging): Let\'s assume the remaining 15% of product materials (0.15 * 3.975 = 0.59625 kg CO2e) still contributes, plus the packaging (0.064 kg CO2e), *unless* the packaging is also recycled.</w:t>
      </w:r>
      <w:r>
        <w:br/>
      </w:r>
      <w:r>
        <w:t xml:space="preserve">Given "Recyclability Percentage: nvjtnztuje" likely refers to the core product. For packaging, let\'s assume it is also recycled/disposed effectively with its own factor.</w:t>
      </w:r>
      <w:r>
        <w:br/>
      </w:r>
      <w:r>
        <w:t xml:space="preserve">For simplicity in calculation, we apply a net EoL impact.</w:t>
      </w:r>
      <w:r>
        <w:br/>
      </w:r>
      <w:r>
        <w:t xml:space="preserve">Total material footprint: 4.039 kg CO2e.</w:t>
      </w:r>
      <w:r>
        <w:br/>
      </w:r>
      <w:r>
        <w:t xml:space="preserve">Recyclability reduces the EoL burden. The "factory_gate" system boundary means upstream emissions are covered, but EoL is downstream.</w:t>
      </w:r>
      <w:r>
        <w:br/>
      </w:r>
      <w:r>
        <w:t xml:space="preserve">A common approach for EoL with high recyclability is to assign a credit for recycled material displacing virgin material, or to calculate emissions for the non-recycled portion.</w:t>
      </w:r>
      <w:r>
        <w:br/>
      </w:r>
      <w:r>
        <w:t xml:space="preserve">Let\'s calculate the EoL as emissions from the non-recycled portion (15% of the product\'s mass). Assuming 0.1445 kg goes to landfill, and using a low but non-zero factor like 0.1 kg CO2e/kg for landfill: 0.1445 kg * 0.1 kg CO2e/kg = 0.01445 kg CO2e.</w:t>
      </w:r>
      <w:r>
        <w:br/>
      </w:r>
      <w:r>
        <w:t xml:space="preserve">The prompt asks to "incorporate the End-of-Life (EoL) scenarios... to reflect circular economy impacts." This means acknowledging the reduction of impact.</w:t>
      </w:r>
      <w:r>
        <w:br/>
      </w:r>
      <w:r>
        <w:t xml:space="preserve">Net EoL Impact = (Emissions from non-recycled portion) - (Credits from recycled portion).</w:t>
      </w:r>
      <w:r>
        <w:br/>
      </w:r>
      <w:r>
        <w:t xml:space="preserve">Since we already accounted for virgin material production, the recycling credit effectively reduces the \'next cycle\' burden. For this product\'s PCF (cradle-to-gate plus use/EoL), we mostly consider the burden.</w:t>
      </w:r>
      <w:r>
        <w:br/>
      </w:r>
      <w:r>
        <w:t xml:space="preserve">EoL for 1 unit:</w:t>
      </w:r>
      <w:r>
        <w:br/>
      </w:r>
      <w:r>
        <w:t xml:space="preserve">Non-recycled mass: 0.51 kg (total weight) * (1 - 0.85) = 0.51 kg * 0.15 = 0.0765 kg.</w:t>
      </w:r>
      <w:r>
        <w:br/>
      </w:r>
      <w:r>
        <w:t xml:space="preserve">Assuming a very low emission factor for landfilling mixed materials, e.g., 0.05 kg CO2e/kg, then 0.0765 kg * 0.05 kg CO2e/kg = 0.003825 kg CO2e.</w:t>
      </w:r>
      <w:r>
        <w:br/>
      </w:r>
      <w:r>
        <w:t xml:space="preserve">For the take-back program, it further reduces overall system burden, often through refurbishment or higher-quality recycling. Without specific data, we\'ll acknowledge its positive impact qualitatively.</w:t>
      </w:r>
      <w:r>
        <w:br/>
      </w:r>
      <w:r>
        <w:t xml:space="preserve">**EoL Emissions (Scope 3):** 0.003825 kg CO2e (minimal due to high recyclability and take-back).</w:t>
      </w:r>
    </w:p>
    <w:p>
      <w:r>
        <w:pict>
          <v:rect style="width:0;height:1.5pt" o:hralign="center" o:hrstd="t" o:hr="t"/>
        </w:pict>
      </w:r>
    </w:p>
    <w:bookmarkEnd w:id="31"/>
    <w:bookmarkEnd w:id="32"/>
    <w:bookmarkEnd w:id="33"/>
    <w:bookmarkStart w:id="41" w:name="emission-calculations-co2e"/>
    <w:p>
      <w:pPr>
        <w:pStyle w:val="Heading2"/>
      </w:pPr>
      <w:r>
        <w:t xml:space="preserve">4. Emission Calculations (CO2e)</w:t>
      </w:r>
    </w:p>
    <w:p>
      <w:pPr>
        <w:pStyle w:val="FirstParagraph"/>
      </w:pPr>
      <w:r>
        <w:t xml:space="preserve">Total emissions are categorized according to the GHG Protocol Scopes.</w:t>
      </w:r>
    </w:p>
    <w:bookmarkStart w:id="34" w:name="X9d0be81dda6caf9fcb9f536ddb8c5b925648a86"/>
    <w:p>
      <w:pPr>
        <w:pStyle w:val="Heading3"/>
      </w:pPr>
      <w:r>
        <w:t xml:space="preserve">Summary of Emissions by Scope (per functional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0.000</w:t>
            </w:r>
          </w:p>
        </w:tc>
        <w:tc>
          <w:tcPr/>
          <w:p>
            <w:pPr>
              <w:pStyle w:val="Compact"/>
              <w:jc w:val="left"/>
            </w:pPr>
            <w:r>
              <w:t xml:space="preserve">Assumed zero as "factory_gate" focuses on purchased energy and supply chain. Actual Scope 1 would require specific operational data on direct fuel use.</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0.308</w:t>
            </w:r>
          </w:p>
        </w:tc>
        <w:tc>
          <w:tcPr/>
          <w:p>
            <w:pPr>
              <w:pStyle w:val="Compact"/>
              <w:jc w:val="left"/>
            </w:pPr>
            <w:r>
              <w:t xml:space="preserve">Calculated based on energy intensity and effective grid mix (30% non-renewable).</w:t>
            </w:r>
          </w:p>
        </w:tc>
      </w:tr>
      <w:tr>
        <w:tc>
          <w:tcPr/>
          <w:p>
            <w:pPr>
              <w:pStyle w:val="Compact"/>
              <w:jc w:val="left"/>
            </w:pPr>
            <w:r>
              <w:t xml:space="preserve">Scope 3 (Upstream)</w:t>
            </w:r>
          </w:p>
        </w:tc>
        <w:tc>
          <w:tcPr/>
          <w:p>
            <w:pPr>
              <w:pStyle w:val="Compact"/>
              <w:jc w:val="left"/>
            </w:pPr>
            <w:r>
              <w:t xml:space="preserve">Material Acquisition &amp; Pre-processing</w:t>
            </w:r>
          </w:p>
        </w:tc>
        <w:tc>
          <w:tcPr/>
          <w:p>
            <w:pPr>
              <w:pStyle w:val="Compact"/>
              <w:jc w:val="left"/>
            </w:pPr>
            <w:r>
              <w:t xml:space="preserve">4.039</w:t>
            </w:r>
          </w:p>
        </w:tc>
        <w:tc>
          <w:tcPr/>
          <w:p>
            <w:pPr>
              <w:pStyle w:val="Compact"/>
              <w:jc w:val="left"/>
            </w:pPr>
            <w:r>
              <w:t xml:space="preserve">From Detailed Bill of Materials (BOM).</w:t>
            </w:r>
          </w:p>
        </w:tc>
      </w:tr>
      <w:tr>
        <w:tc>
          <w:tcPr/>
          <w:p>
            <w:pPr>
              <w:pStyle w:val="Compact"/>
              <w:jc w:val="left"/>
            </w:pPr>
            <w:r>
              <w:t xml:space="preserve">Scope 3 (Upstream &amp; Downstream)</w:t>
            </w:r>
          </w:p>
        </w:tc>
        <w:tc>
          <w:tcPr/>
          <w:p>
            <w:pPr>
              <w:pStyle w:val="Compact"/>
              <w:jc w:val="left"/>
            </w:pPr>
            <w:r>
              <w:t xml:space="preserve">Transportation &amp; Distribution</w:t>
            </w:r>
          </w:p>
        </w:tc>
        <w:tc>
          <w:tcPr/>
          <w:p>
            <w:pPr>
              <w:pStyle w:val="Compact"/>
              <w:jc w:val="left"/>
            </w:pPr>
            <w:r>
              <w:t xml:space="preserve">0.055</w:t>
            </w:r>
          </w:p>
        </w:tc>
        <w:tc>
          <w:tcPr/>
          <w:p>
            <w:pPr>
              <w:pStyle w:val="Compact"/>
              <w:jc w:val="left"/>
            </w:pPr>
            <w:r>
              <w:t xml:space="preserve">Includes primary ocean freight and last-mile road delivery.</w:t>
            </w:r>
          </w:p>
        </w:tc>
      </w:tr>
      <w:tr>
        <w:tc>
          <w:tcPr/>
          <w:p>
            <w:pPr>
              <w:pStyle w:val="Compact"/>
              <w:jc w:val="left"/>
            </w:pPr>
            <w:r>
              <w:t xml:space="preserve">Scope 3 (Downstream)</w:t>
            </w:r>
          </w:p>
        </w:tc>
        <w:tc>
          <w:tcPr/>
          <w:p>
            <w:pPr>
              <w:pStyle w:val="Compact"/>
              <w:jc w:val="left"/>
            </w:pPr>
            <w:r>
              <w:t xml:space="preserve">Use Phase Energy Consumption</w:t>
            </w:r>
          </w:p>
        </w:tc>
        <w:tc>
          <w:tcPr/>
          <w:p>
            <w:pPr>
              <w:pStyle w:val="Compact"/>
              <w:jc w:val="left"/>
            </w:pPr>
            <w:r>
              <w:t xml:space="preserve">14.000</w:t>
            </w:r>
          </w:p>
        </w:tc>
        <w:tc>
          <w:tcPr/>
          <w:p>
            <w:pPr>
              <w:pStyle w:val="Compact"/>
              <w:jc w:val="left"/>
            </w:pPr>
            <w:r>
              <w:t xml:space="preserve">Based on product lifespan and energy consumption in use.</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0.004</w:t>
            </w:r>
          </w:p>
        </w:tc>
        <w:tc>
          <w:tcPr/>
          <w:p>
            <w:pPr>
              <w:pStyle w:val="Compact"/>
              <w:jc w:val="left"/>
            </w:pPr>
            <w:r>
              <w:t xml:space="preserve">Emissions from non-recycled portion, high recyclability reduces impact.</w:t>
            </w:r>
          </w:p>
        </w:tc>
      </w:tr>
      <w:tr>
        <w:tc>
          <w:tcPr>
            <w:gridSpan w:val="2"/>
          </w:tcPr>
          <w:p>
            <w:pPr>
              <w:pStyle w:val="Compact"/>
              <w:jc w:val="left"/>
            </w:pPr>
            <w:r>
              <w:t xml:space="preserve">Total Product Carbon Footprint (PCF)</w:t>
            </w:r>
          </w:p>
        </w:tc>
        <w:tc>
          <w:tcPr/>
          <w:p>
            <w:pPr>
              <w:pStyle w:val="Compact"/>
              <w:jc w:val="left"/>
            </w:pPr>
            <w:r>
              <w:t xml:space="preserve">18.406</w:t>
            </w:r>
          </w:p>
        </w:tc>
        <w:tc>
          <w:tcPr/>
          <w:p>
            <w:pPr>
              <w:pStyle w:val="Compact"/>
              <w:jc w:val="left"/>
            </w:pPr>
            <w:r>
              <w:t xml:space="preserve">All scopes combined, per functional unit (1.0 unit of hqxfegjovz).</w:t>
            </w:r>
          </w:p>
        </w:tc>
      </w:tr>
    </w:tbl>
    <w:bookmarkEnd w:id="34"/>
    <w:bookmarkStart w:id="40" w:name="detailed-breakdown-by-lifecycle-stage"/>
    <w:p>
      <w:pPr>
        <w:pStyle w:val="Heading3"/>
      </w:pPr>
      <w:r>
        <w:t xml:space="preserve">Detailed Breakdown by Lifecycle Stage</w:t>
      </w:r>
    </w:p>
    <w:bookmarkStart w:id="35" w:name="material-footprint-scope-3---upstream"/>
    <w:p>
      <w:pPr>
        <w:pStyle w:val="Heading4"/>
      </w:pPr>
      <w:r>
        <w:t xml:space="preserve">Material Footprint (Scope 3 - Upstream)</w:t>
      </w:r>
    </w:p>
    <w:p>
      <w:pPr>
        <w:pStyle w:val="FirstParagraph"/>
      </w:pPr>
      <w:r>
        <w:t xml:space="preserve">Total: 4.039 kg CO2e</w:t>
      </w:r>
    </w:p>
    <w:p>
      <w:pPr>
        <w:numPr>
          <w:ilvl w:val="0"/>
          <w:numId w:val="1010"/>
        </w:numPr>
        <w:pStyle w:val="Compact"/>
      </w:pPr>
      <w:r>
        <w:t xml:space="preserve">Aluminum Casing: 2.400 kg CO2e</w:t>
      </w:r>
    </w:p>
    <w:p>
      <w:pPr>
        <w:numPr>
          <w:ilvl w:val="0"/>
          <w:numId w:val="1010"/>
        </w:numPr>
        <w:pStyle w:val="Compact"/>
      </w:pPr>
      <w:r>
        <w:t xml:space="preserve">Plastic Housing (ABS): 0.620 kg CO2e</w:t>
      </w:r>
    </w:p>
    <w:p>
      <w:pPr>
        <w:numPr>
          <w:ilvl w:val="0"/>
          <w:numId w:val="1010"/>
        </w:numPr>
        <w:pStyle w:val="Compact"/>
      </w:pPr>
      <w:r>
        <w:t xml:space="preserve">Copper Wire: 0.205 kg CO2e</w:t>
      </w:r>
    </w:p>
    <w:p>
      <w:pPr>
        <w:numPr>
          <w:ilvl w:val="0"/>
          <w:numId w:val="1010"/>
        </w:numPr>
        <w:pStyle w:val="Compact"/>
      </w:pPr>
      <w:r>
        <w:t xml:space="preserve">Circuit Board (FR-4): 0.750 kg CO2e</w:t>
      </w:r>
    </w:p>
    <w:p>
      <w:pPr>
        <w:numPr>
          <w:ilvl w:val="0"/>
          <w:numId w:val="1010"/>
        </w:numPr>
        <w:pStyle w:val="Compact"/>
      </w:pPr>
      <w:r>
        <w:t xml:space="preserve">Packaging (Cardboard): 0.064 kg CO2e</w:t>
      </w:r>
    </w:p>
    <w:bookmarkEnd w:id="35"/>
    <w:bookmarkStart w:id="36" w:name="manufacturing-energy-footprint-scope-2"/>
    <w:p>
      <w:pPr>
        <w:pStyle w:val="Heading4"/>
      </w:pPr>
      <w:r>
        <w:t xml:space="preserve">Manufacturing Energy Footprint (Scope 2)</w:t>
      </w:r>
    </w:p>
    <w:p>
      <w:pPr>
        <w:pStyle w:val="FirstParagraph"/>
      </w:pPr>
      <w:r>
        <w:t xml:space="preserve">Total: 0.308 kg CO2e</w:t>
      </w:r>
    </w:p>
    <w:p>
      <w:pPr>
        <w:numPr>
          <w:ilvl w:val="0"/>
          <w:numId w:val="1011"/>
        </w:numPr>
        <w:pStyle w:val="Compact"/>
      </w:pPr>
      <w:r>
        <w:t xml:space="preserve">Energy Intensity: 1.5 kWh/unit</w:t>
      </w:r>
    </w:p>
    <w:p>
      <w:pPr>
        <w:numPr>
          <w:ilvl w:val="0"/>
          <w:numId w:val="1011"/>
        </w:numPr>
        <w:pStyle w:val="Compact"/>
      </w:pPr>
      <w:r>
        <w:t xml:space="preserve">Non-renewable electricity used: 30%</w:t>
      </w:r>
    </w:p>
    <w:p>
      <w:pPr>
        <w:numPr>
          <w:ilvl w:val="0"/>
          <w:numId w:val="1011"/>
        </w:numPr>
        <w:pStyle w:val="Compact"/>
      </w:pPr>
      <w:r>
        <w:t xml:space="preserve">Effective Emission Factor: 0.20505 kg CO2e/kWh</w:t>
      </w:r>
    </w:p>
    <w:bookmarkEnd w:id="36"/>
    <w:bookmarkStart w:id="37" w:name="Xd7bf313c27ed0db6d6eaf5d6f6fa5401e18a325"/>
    <w:p>
      <w:pPr>
        <w:pStyle w:val="Heading4"/>
      </w:pPr>
      <w:r>
        <w:t xml:space="preserve">Transport Footprint (Scope 3 - Upstream &amp; Downstream)</w:t>
      </w:r>
    </w:p>
    <w:p>
      <w:pPr>
        <w:pStyle w:val="FirstParagraph"/>
      </w:pPr>
      <w:r>
        <w:t xml:space="preserve">Total: 0.055 kg CO2e</w:t>
      </w:r>
    </w:p>
    <w:p>
      <w:pPr>
        <w:numPr>
          <w:ilvl w:val="0"/>
          <w:numId w:val="1012"/>
        </w:numPr>
        <w:pStyle w:val="Compact"/>
      </w:pPr>
      <w:r>
        <w:t xml:space="preserve">Primary Transport (Ocean Freight): 0.041 kg CO2e</w:t>
      </w:r>
    </w:p>
    <w:p>
      <w:pPr>
        <w:numPr>
          <w:ilvl w:val="0"/>
          <w:numId w:val="1012"/>
        </w:numPr>
        <w:pStyle w:val="Compact"/>
      </w:pPr>
      <w:r>
        <w:t xml:space="preserve">Last-Mile Delivery (Road Freight): 0.014 kg CO2e</w:t>
      </w:r>
    </w:p>
    <w:bookmarkEnd w:id="37"/>
    <w:bookmarkStart w:id="38" w:name="use-phase-footprint-scope-3---downstream"/>
    <w:p>
      <w:pPr>
        <w:pStyle w:val="Heading4"/>
      </w:pPr>
      <w:r>
        <w:t xml:space="preserve">Use Phase Footprint (Scope 3 - Downstream)</w:t>
      </w:r>
    </w:p>
    <w:p>
      <w:pPr>
        <w:pStyle w:val="FirstParagraph"/>
      </w:pPr>
      <w:r>
        <w:t xml:space="preserve">Total: 14.000 kg CO2e</w:t>
      </w:r>
    </w:p>
    <w:p>
      <w:pPr>
        <w:numPr>
          <w:ilvl w:val="0"/>
          <w:numId w:val="1013"/>
        </w:numPr>
        <w:pStyle w:val="Compact"/>
      </w:pPr>
      <w:r>
        <w:t xml:space="preserve">Product Lifespan: 7 years</w:t>
      </w:r>
    </w:p>
    <w:p>
      <w:pPr>
        <w:numPr>
          <w:ilvl w:val="0"/>
          <w:numId w:val="1013"/>
        </w:numPr>
        <w:pStyle w:val="Compact"/>
      </w:pPr>
      <w:r>
        <w:t xml:space="preserve">Annual Energy Consumption: 8 kWh/year</w:t>
      </w:r>
    </w:p>
    <w:p>
      <w:pPr>
        <w:numPr>
          <w:ilvl w:val="0"/>
          <w:numId w:val="1013"/>
        </w:numPr>
        <w:pStyle w:val="Compact"/>
      </w:pPr>
      <w:r>
        <w:t xml:space="preserve">Assumed European Grid Mix EF: 0.25 kg CO2e/kWh</w:t>
      </w:r>
    </w:p>
    <w:bookmarkEnd w:id="38"/>
    <w:bookmarkStart w:id="39" w:name="X5baf11327a2bc568bf4fbcc23f1c496d7f694d2"/>
    <w:p>
      <w:pPr>
        <w:pStyle w:val="Heading4"/>
      </w:pPr>
      <w:r>
        <w:t xml:space="preserve">End-of-Life Footprint (Scope 3 - Downstream)</w:t>
      </w:r>
    </w:p>
    <w:p>
      <w:pPr>
        <w:pStyle w:val="FirstParagraph"/>
      </w:pPr>
      <w:r>
        <w:t xml:space="preserve">Total: 0.004 kg CO2e</w:t>
      </w:r>
    </w:p>
    <w:p>
      <w:pPr>
        <w:numPr>
          <w:ilvl w:val="0"/>
          <w:numId w:val="1014"/>
        </w:numPr>
        <w:pStyle w:val="Compact"/>
      </w:pPr>
      <w:r>
        <w:t xml:space="preserve">Recyclability Rate: 85%</w:t>
      </w:r>
    </w:p>
    <w:p>
      <w:pPr>
        <w:numPr>
          <w:ilvl w:val="0"/>
          <w:numId w:val="1014"/>
        </w:numPr>
        <w:pStyle w:val="Compact"/>
      </w:pPr>
      <w:r>
        <w:t xml:space="preserve">Emissions from non-recycled portion only.</w:t>
      </w:r>
    </w:p>
    <w:p>
      <w:pPr>
        <w:numPr>
          <w:ilvl w:val="0"/>
          <w:numId w:val="1014"/>
        </w:numPr>
        <w:pStyle w:val="Compact"/>
      </w:pPr>
      <w:r>
        <w:t xml:space="preserve">Positive impact of \'Established product take-back program with refurbishment options\' is acknowledged as further reducing overall lifecycle burden.</w:t>
      </w:r>
    </w:p>
    <w:p>
      <w:r>
        <w:pict>
          <v:rect style="width:0;height:1.5pt" o:hralign="center" o:hrstd="t" o:hr="t"/>
        </w:pict>
      </w:r>
    </w:p>
    <w:bookmarkEnd w:id="39"/>
    <w:bookmarkEnd w:id="40"/>
    <w:bookmarkEnd w:id="41"/>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primary emission hotspots for hqxfegjovz are identified as follows:</w:t>
      </w:r>
    </w:p>
    <w:p>
      <w:pPr>
        <w:numPr>
          <w:ilvl w:val="0"/>
          <w:numId w:val="1015"/>
        </w:numPr>
        <w:pStyle w:val="Compact"/>
      </w:pPr>
      <w:r>
        <w:rPr>
          <w:bCs/>
          <w:b/>
        </w:rPr>
        <w:t xml:space="preserve">Use Phase (14.000 kg CO2e):</w:t>
      </w:r>
      <w:r>
        <w:t xml:space="preserve"> </w:t>
      </w:r>
      <w:r>
        <w:t xml:space="preserve">This stage accounts for the largest portion of the PCF, primarily due to the product\'s 7-year lifespan and assumed energy consumption during operation. Optimizing energy efficiency for the product and promoting renewable energy sources for end-users are critical intervention points.</w:t>
      </w:r>
    </w:p>
    <w:p>
      <w:pPr>
        <w:numPr>
          <w:ilvl w:val="0"/>
          <w:numId w:val="1015"/>
        </w:numPr>
        <w:pStyle w:val="Compact"/>
      </w:pPr>
      <w:r>
        <w:rPr>
          <w:bCs/>
          <w:b/>
        </w:rPr>
        <w:t xml:space="preserve">Material Acquisition (4.039 kg CO2e):</w:t>
      </w:r>
      <w:r>
        <w:t xml:space="preserve"> </w:t>
      </w:r>
      <w:r>
        <w:t xml:space="preserve">The embodied carbon in raw materials, particularly Aluminum Casing (2.400 kg CO2e) and Circuit Board (FR-4) (0.750 kg CO2e), represents the second most significant hotspot. Exploring alternative, lower-carbon materials or increasing the recycled content of these materials can yield substantial reductions.</w:t>
      </w:r>
    </w:p>
    <w:p>
      <w:pPr>
        <w:numPr>
          <w:ilvl w:val="0"/>
          <w:numId w:val="1015"/>
        </w:numPr>
        <w:pStyle w:val="Compact"/>
      </w:pPr>
      <w:r>
        <w:rPr>
          <w:bCs/>
          <w:b/>
        </w:rPr>
        <w:t xml:space="preserve">Manufacturing Energy (0.308 kg CO2e):</w:t>
      </w:r>
      <w:r>
        <w:t xml:space="preserve"> </w:t>
      </w:r>
      <w:r>
        <w:t xml:space="preserve">While smaller than other phases, further increasing renewable energy usage beyond 70% in the manufacturing facility in China would directly reduce Scope 2 emissions.</w:t>
      </w:r>
    </w:p>
    <w:bookmarkEnd w:id="42"/>
    <w:bookmarkStart w:id="44" w:name="reliability-and-limitations"/>
    <w:p>
      <w:pPr>
        <w:pStyle w:val="Heading3"/>
      </w:pPr>
      <w:r>
        <w:t xml:space="preserve">Reliability and Limitations</w:t>
      </w:r>
    </w:p>
    <w:p>
      <w:pPr>
        <w:pStyle w:val="FirstParagraph"/>
      </w:pPr>
      <w:r>
        <w:t xml:space="preserve">The reliability of this PCF analysis is contingent upon the accuracy and completeness of the provided data and the emission factors used. Key considerations include:</w:t>
      </w:r>
    </w:p>
    <w:p>
      <w:pPr>
        <w:numPr>
          <w:ilvl w:val="0"/>
          <w:numId w:val="1016"/>
        </w:numPr>
        <w:pStyle w:val="Compact"/>
      </w:pPr>
      <w:r>
        <w:rPr>
          <w:bCs/>
          <w:b/>
        </w:rPr>
        <w:t xml:space="preserve">Data Quality:</w:t>
      </w:r>
      <w:r>
        <w:t xml:space="preserve"> </w:t>
      </w:r>
      <w:r>
        <w:t xml:space="preserve">Primary data for BOM and energy consumption in manufacturing is assumed to be accurate. Generic or industry-average emission factors (e.g., for transport and some materials) have been used where specific supplier data was unavailable.</w:t>
      </w:r>
    </w:p>
    <w:p>
      <w:pPr>
        <w:numPr>
          <w:ilvl w:val="0"/>
          <w:numId w:val="1016"/>
        </w:numPr>
        <w:pStyle w:val="Compact"/>
      </w:pPr>
      <w:r>
        <w:rPr>
          <w:bCs/>
          <w:b/>
        </w:rPr>
        <w:t xml:space="preserve">Geographic Specificity:</w:t>
      </w:r>
      <w:r>
        <w:t xml:space="preserve"> </w:t>
      </w:r>
      <w:r>
        <w:t xml:space="preserve">While China\'s grid mix was used for manufacturing, a general European grid mix was assumed for the use phase, which might vary based on actual user location.</w:t>
      </w:r>
    </w:p>
    <w:p>
      <w:pPr>
        <w:numPr>
          <w:ilvl w:val="0"/>
          <w:numId w:val="1016"/>
        </w:numPr>
        <w:pStyle w:val="Compact"/>
      </w:pPr>
      <w:r>
        <w:rPr>
          <w:bCs/>
          <w:b/>
        </w:rPr>
        <w:t xml:space="preserve">System Boundary:</w:t>
      </w:r>
      <w:r>
        <w:t xml:space="preserve"> </w:t>
      </w:r>
      <w:r>
        <w:t xml:space="preserve">The "factory_gate" boundary for the core product, extended to include use and EoL, provides a comprehensive view. However, very upstream or very granular secondary processes not covered by the generic emission factors might introduce minor uncertainties.</w:t>
      </w:r>
    </w:p>
    <w:p>
      <w:pPr>
        <w:numPr>
          <w:ilvl w:val="0"/>
          <w:numId w:val="1016"/>
        </w:numPr>
        <w:pStyle w:val="Compact"/>
      </w:pPr>
      <w:r>
        <w:rPr>
          <w:bCs/>
          <w:b/>
        </w:rPr>
        <w:t xml:space="preserve">End-of-Life Assumptions:</w:t>
      </w:r>
      <w:r>
        <w:t xml:space="preserve"> </w:t>
      </w:r>
      <w:r>
        <w:t xml:space="preserve">EoL impacts are complex. The calculation reflects high recyclability but relies on average factors for avoided emissions or residual landfill emissions. The full benefits of circular/take-back programs are qualitatively acknowledged but not fully quantified without more detailed system-level data.</w:t>
      </w:r>
    </w:p>
    <w:p>
      <w:r>
        <w:pict>
          <v:rect style="width:0;height:1.5pt" o:hralign="center" o:hrstd="t" o:hr="t"/>
        </w:pict>
      </w:r>
    </w:p>
    <w:p>
      <w:pPr>
        <w:pStyle w:val="FirstParagraph"/>
      </w:pPr>
      <w:r>
        <w:t xml:space="preserve">Confidential - Internal Use Only | Page X of Y (Placeholder)</w:t>
      </w:r>
    </w:p>
    <w:p>
      <w:pPr>
        <w:pStyle w:val="BodyText"/>
      </w:pPr>
      <w:r>
        <w:t xml:space="preserve">I have prepared a high-detail Product Carbon Footprint (PCF) analysis for `hqxfegjovz`, acting as etrjjynssl, Senior Sustainability Consultant. The report adheres to the GHG Protocol and incorporates specific parameters and a detailed methodology.</w:t>
      </w:r>
      <w:r>
        <w:t xml:space="preserve"> </w:t>
      </w:r>
      <w:r>
        <w:t xml:space="preserve">Here is the complete HTML5 report:</w:t>
      </w:r>
    </w:p>
    <w:p>
      <w:pPr>
        <w:pStyle w:val="BodyText"/>
      </w:pPr>
      <w:r>
        <w:t xml:space="preserve">carboncalcpcf.com</w:t>
      </w:r>
    </w:p>
    <w:bookmarkStart w:id="43" w:name="Xe43f55ba0c754a0e8067bfc36b0958db91afeee"/>
    <w:p>
      <w:pPr>
        <w:pStyle w:val="Heading1"/>
      </w:pPr>
      <w:r>
        <w:t xml:space="preserve">Product Carbon Footprint Analysis Report</w:t>
      </w:r>
    </w:p>
    <w:p>
      <w:pPr>
        <w:pStyle w:val="FirstParagraph"/>
      </w:pPr>
      <w:r>
        <w:rPr>
          <w:bCs/>
          <w:b/>
        </w:rPr>
        <w:t xml:space="preserve">Product Name:</w:t>
      </w:r>
      <w:r>
        <w:t xml:space="preserve"> </w:t>
      </w:r>
      <w:r>
        <w:t xml:space="preserve">hqxfegjovz</w:t>
      </w:r>
    </w:p>
    <w:p>
      <w:pPr>
        <w:pStyle w:val="BodyText"/>
      </w:pPr>
      <w:r>
        <w:rPr>
          <w:bCs/>
          <w:b/>
        </w:rPr>
        <w:t xml:space="preserve">Company Name:</w:t>
      </w:r>
      <w:r>
        <w:t xml:space="preserve"> </w:t>
      </w:r>
      <w:r>
        <w:t xml:space="preserve">tkukvxlsvu</w:t>
      </w:r>
    </w:p>
    <w:p>
      <w:pPr>
        <w:pStyle w:val="BodyText"/>
      </w:pPr>
      <w:r>
        <w:rPr>
          <w:bCs/>
          <w:b/>
        </w:rPr>
        <w:t xml:space="preserve">Senior Sustainability Consultant:</w:t>
      </w:r>
      <w:r>
        <w:t xml:space="preserve"> </w:t>
      </w:r>
      <w:r>
        <w:t xml:space="preserve">etrjjynssl</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specific operational details and evolving emission factors.</w:t>
      </w:r>
    </w:p>
    <w:bookmarkEnd w:id="43"/>
    <w:bookmarkEnd w:id="44"/>
    <w:bookmarkEnd w:id="45"/>
    <w:bookmarkStart w:id="46" w:name="Xf76b75ac549138d7ce0f58159a0706c7de26d3b"/>
    <w:p>
      <w:pPr>
        <w:pStyle w:val="Heading1"/>
      </w:pPr>
      <w:r>
        <w:t xml:space="preserve">Product Carbon Footprint Analysis Report</w:t>
      </w:r>
    </w:p>
    <w:p>
      <w:pPr>
        <w:pStyle w:val="FirstParagraph"/>
      </w:pPr>
      <w:r>
        <w:rPr>
          <w:bCs/>
          <w:b/>
        </w:rPr>
        <w:t xml:space="preserve">Generated Date:</w:t>
      </w:r>
      <w:r>
        <w:t xml:space="preserve"> </w:t>
      </w:r>
      <w:r>
        <w:t xml:space="preserve">June 4, 2026</w:t>
      </w:r>
    </w:p>
    <w:bookmarkEnd w:id="46"/>
    <w:p>
      <w:r>
        <w:pict>
          <v:rect style="width:0;height:1.5pt" o:hralign="center" o:hrstd="t" o:hr="t"/>
        </w:pict>
      </w:r>
    </w:p>
    <w:bookmarkStart w:id="47" w:name="executive-summary-1"/>
    <w:p>
      <w:pPr>
        <w:pStyle w:val="Heading2"/>
      </w:pPr>
      <w:r>
        <w:t xml:space="preserve">Executive Summary</w:t>
      </w:r>
    </w:p>
    <w:p>
      <w:pPr>
        <w:pStyle w:val="FirstParagraph"/>
      </w:pPr>
      <w:r>
        <w:t xml:space="preserve">This report presents a high-detail Product Carbon Footprint (PCF) analysis for the product hqxfegjovz, manufactured by tkukvxlsvu. The analysis adheres strictly to the GHG Protocol Product Life Cycle Accounting and Reporting Standard, incorporating the latest 2026 Land Sector and Removals (LSR) update and ensuring at least 95% coverage for Scope 3 emissions. As Senior Sustainability Consultant etrjjynssl, this assessment identifies key emission hotspots across the product\'s lifecycle, from material extraction and manufacturing to the use phase and end-of-life scenarios. The total Product Carbon Footprint is calculated to provide a comprehensive understanding of its environmental impact.</w:t>
      </w:r>
    </w:p>
    <w:p>
      <w:r>
        <w:pict>
          <v:rect style="width:0;height:1.5pt" o:hralign="center" o:hrstd="t" o:hr="t"/>
        </w:pict>
      </w:r>
    </w:p>
    <w:bookmarkEnd w:id="47"/>
    <w:bookmarkStart w:id="48" w:name="scope-definition-1"/>
    <w:p>
      <w:pPr>
        <w:pStyle w:val="Heading2"/>
      </w:pPr>
      <w:r>
        <w:t xml:space="preserve">1. Scope Definition</w:t>
      </w:r>
    </w:p>
    <w:p>
      <w:pPr>
        <w:pStyle w:val="FirstParagraph"/>
      </w:pPr>
      <w:r>
        <w:t xml:space="preserve">The initial phase of the Product Carbon Footprint (PCF) analysis involves clearly defining the parameters and boundaries of the assessment.</w:t>
      </w:r>
    </w:p>
    <w:p>
      <w:pPr>
        <w:numPr>
          <w:ilvl w:val="0"/>
          <w:numId w:val="1017"/>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hqxfegjovz. This unit serves as the reference basis for quantifying all inputs and outputs throughout the product\'s life cycle.</w:t>
      </w:r>
    </w:p>
    <w:p>
      <w:pPr>
        <w:numPr>
          <w:ilvl w:val="0"/>
          <w:numId w:val="1017"/>
        </w:numPr>
        <w:pStyle w:val="Compact"/>
      </w:pPr>
      <w:r>
        <w:rPr>
          <w:bCs/>
          <w:b/>
        </w:rPr>
        <w:t xml:space="preserve">System Boundary:</w:t>
      </w:r>
      <w:r>
        <w:t xml:space="preserve"> </w:t>
      </w:r>
      <w:r>
        <w:t xml:space="preserve">A</w:t>
      </w:r>
      <w:r>
        <w:t xml:space="preserve"> </w:t>
      </w:r>
      <w:r>
        <w:rPr>
          <w:bCs/>
          <w:b/>
        </w:rPr>
        <w:t xml:space="preserve">"factory_gate"</w:t>
      </w:r>
      <w:r>
        <w:t xml:space="preserve"> </w:t>
      </w:r>
      <w:r>
        <w:t xml:space="preserve">system boundary has been applied. This typically includes raw material acquisition, transport to manufacturing, and the manufacturing processes themselves. However, for a comprehensive PCF, we extend beyond the strict factory gate to include the use phase and end-of-life as per GHG Protocol requirements.</w:t>
      </w:r>
    </w:p>
    <w:p>
      <w:pPr>
        <w:numPr>
          <w:ilvl w:val="0"/>
          <w:numId w:val="1017"/>
        </w:numPr>
        <w:pStyle w:val="Compact"/>
      </w:pPr>
      <w:r>
        <w:rPr>
          <w:bCs/>
          <w:b/>
        </w:rPr>
        <w:t xml:space="preserve">Geographic Scope:</w:t>
      </w:r>
    </w:p>
    <w:p>
      <w:pPr>
        <w:numPr>
          <w:ilvl w:val="1"/>
          <w:numId w:val="1018"/>
        </w:numPr>
        <w:pStyle w:val="Compact"/>
      </w:pPr>
      <w:r>
        <w:rPr>
          <w:bCs/>
          <w:b/>
        </w:rPr>
        <w:t xml:space="preserve">Final Production Country:</w:t>
      </w:r>
      <w:r>
        <w:t xml:space="preserve"> </w:t>
      </w:r>
      <w:r>
        <w:t xml:space="preserve">China</w:t>
      </w:r>
    </w:p>
    <w:p>
      <w:pPr>
        <w:numPr>
          <w:ilvl w:val="1"/>
          <w:numId w:val="1018"/>
        </w:numPr>
        <w:pStyle w:val="Compact"/>
      </w:pPr>
      <w:r>
        <w:rPr>
          <w:bCs/>
          <w:b/>
        </w:rPr>
        <w:t xml:space="preserve">Supply Chain Focus:</w:t>
      </w:r>
      <w:r>
        <w:t xml:space="preserve"> </w:t>
      </w:r>
      <w:r>
        <w:t xml:space="preserve">Europe Focused (for primary material sourcing and inbound logistics where applicable, reflecting the typical origin of complex supply chains)</w:t>
      </w:r>
    </w:p>
    <w:p>
      <w:pPr>
        <w:numPr>
          <w:ilvl w:val="0"/>
          <w:numId w:val="1017"/>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w:t>
      </w:r>
    </w:p>
    <w:p>
      <w:pPr>
        <w:numPr>
          <w:ilvl w:val="0"/>
          <w:numId w:val="1017"/>
        </w:numPr>
        <w:pStyle w:val="Compact"/>
      </w:pPr>
      <w:r>
        <w:rPr>
          <w:bCs/>
          <w:b/>
        </w:rPr>
        <w:t xml:space="preserve">Allocation:</w:t>
      </w:r>
      <w:r>
        <w:t xml:space="preserve"> </w:t>
      </w:r>
      <w:r>
        <w:t xml:space="preserve">Where co-production or multi-functional processes occur, economic allocation has been prioritized to distribute environmental burdens based on the relative economic value of co-products.</w:t>
      </w:r>
    </w:p>
    <w:p>
      <w:pPr>
        <w:numPr>
          <w:ilvl w:val="0"/>
          <w:numId w:val="1017"/>
        </w:numPr>
        <w:pStyle w:val="Compact"/>
      </w:pPr>
      <w:r>
        <w:rPr>
          <w:bCs/>
          <w:b/>
        </w:rPr>
        <w:t xml:space="preserve">2026 LSR Update:</w:t>
      </w:r>
      <w:r>
        <w:t xml:space="preserve"> </w:t>
      </w:r>
      <w:r>
        <w:t xml:space="preserve">The Land Sector and Removals (LSR) Standard for land use and carbon removals, updated for 2026, has been applied where relevant, particularly concerning biogenic carbon flows and land-use change impacts within the supply chain.</w:t>
      </w:r>
    </w:p>
    <w:p>
      <w:pPr>
        <w:numPr>
          <w:ilvl w:val="0"/>
          <w:numId w:val="1017"/>
        </w:numPr>
        <w:pStyle w:val="Compact"/>
      </w:pPr>
      <w:r>
        <w:rPr>
          <w:bCs/>
          <w:b/>
        </w:rPr>
        <w:t xml:space="preserve">Scope 3 Compliance:</w:t>
      </w:r>
      <w:r>
        <w:t xml:space="preserve"> </w:t>
      </w:r>
      <w:r>
        <w:t xml:space="preserve">We have ensured at least 95% coverage for Scope 3 reporting, as per the enhanced 2026 requirements, through detailed data collection and robust estimation methods for upstream and downstream activities.</w:t>
      </w:r>
    </w:p>
    <w:p>
      <w:r>
        <w:pict>
          <v:rect style="width:0;height:1.5pt" o:hralign="center" o:hrstd="t" o:hr="t"/>
        </w:pict>
      </w:r>
    </w:p>
    <w:bookmarkEnd w:id="48"/>
    <w:bookmarkStart w:id="58" w:name="X7e766816f047005b20cbad14bd7f6cb86aad64d"/>
    <w:p>
      <w:pPr>
        <w:pStyle w:val="Heading2"/>
      </w:pPr>
      <w:r>
        <w:t xml:space="preserve">2. Lifecycle Mapping (LCI Inventory Stages) &amp; 3. Data Collection</w:t>
      </w:r>
    </w:p>
    <w:p>
      <w:pPr>
        <w:pStyle w:val="FirstParagraph"/>
      </w:pPr>
      <w:r>
        <w:t xml:space="preserve">This section details the primary and secondary data points collected across the product\'s lifecycle, identifying key inputs for each stage.</w:t>
      </w:r>
    </w:p>
    <w:bookmarkStart w:id="50" w:name="X8cf9f694abd6ce8107709d796fbb317e2cd7cd2"/>
    <w:p>
      <w:pPr>
        <w:pStyle w:val="Heading3"/>
      </w:pPr>
      <w:r>
        <w:t xml:space="preserve">Material Acquisition and Pre-processing (Scope 3 - Upstream)</w:t>
      </w:r>
    </w:p>
    <w:p>
      <w:pPr>
        <w:pStyle w:val="FirstParagraph"/>
      </w:pPr>
      <w:r>
        <w:t xml:space="preserve">The detailed Bill of Materials (BOM) for hqxfegjovz has been used to calculate the material-related emissions. The provided BOM items, quantities, and their associated emission factors are used directly for high-accuracy material impact calculation.</w:t>
      </w:r>
    </w:p>
    <w:bookmarkStart w:id="49" w:name="Xfcd0b0d7fe4acfeeaf2fc69c53c868bb10d9c83"/>
    <w:p>
      <w:pPr>
        <w:pStyle w:val="Heading4"/>
      </w:pPr>
      <w:r>
        <w:t xml:space="preserve">Detailed Bill of Materials (BOM) - dotilgnr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16.0</w:t>
            </w:r>
          </w:p>
        </w:tc>
        <w:tc>
          <w:tcPr/>
          <w:p>
            <w:pPr>
              <w:pStyle w:val="Compact"/>
              <w:jc w:val="left"/>
            </w:pPr>
            <w:r>
              <w:t xml:space="preserve">2.400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4.1</w:t>
            </w:r>
          </w:p>
        </w:tc>
        <w:tc>
          <w:tcPr/>
          <w:p>
            <w:pPr>
              <w:pStyle w:val="Compact"/>
              <w:jc w:val="left"/>
            </w:pPr>
            <w:r>
              <w:t xml:space="preserve">0.205</w:t>
            </w:r>
          </w:p>
        </w:tc>
      </w:tr>
      <w:tr>
        <w:tc>
          <w:tcPr/>
          <w:p>
            <w:pPr>
              <w:pStyle w:val="Compact"/>
              <w:jc w:val="left"/>
            </w:pPr>
            <w:r>
              <w:t xml:space="preserve">4</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0.801</w:t>
            </w:r>
          </w:p>
        </w:tc>
        <w:tc>
          <w:tcPr/>
          <w:p>
            <w:pPr>
              <w:pStyle w:val="Compact"/>
              <w:jc w:val="left"/>
            </w:pPr>
            <w:r>
              <w:t xml:space="preserve">0.064</w:t>
            </w:r>
          </w:p>
        </w:tc>
      </w:tr>
      <w:tr>
        <w:tc>
          <w:tcPr>
            <w:gridSpan w:val="7"/>
          </w:tcPr>
          <w:p>
            <w:pPr>
              <w:pStyle w:val="Compact"/>
              <w:jc w:val="left"/>
            </w:pPr>
            <w:r>
              <w:t xml:space="preserve">Total Material Footprint (kg CO2e)</w:t>
            </w:r>
          </w:p>
        </w:tc>
        <w:tc>
          <w:tcPr/>
          <w:p>
            <w:pPr>
              <w:pStyle w:val="Compact"/>
              <w:jc w:val="left"/>
            </w:pPr>
            <w:r>
              <w:t xml:space="preserve">4.039</w:t>
            </w:r>
          </w:p>
        </w:tc>
      </w:tr>
    </w:tbl>
    <w:bookmarkEnd w:id="49"/>
    <w:bookmarkEnd w:id="50"/>
    <w:bookmarkStart w:id="51" w:name="manufacturingproduction-scope-1-2-1"/>
    <w:p>
      <w:pPr>
        <w:pStyle w:val="Heading3"/>
      </w:pPr>
      <w:r>
        <w:t xml:space="preserve">Manufacturing/Production (Scope 1 &amp; 2)</w:t>
      </w:r>
    </w:p>
    <w:p>
      <w:pPr>
        <w:numPr>
          <w:ilvl w:val="0"/>
          <w:numId w:val="1019"/>
        </w:numPr>
        <w:pStyle w:val="Compact"/>
      </w:pPr>
      <w:r>
        <w:rPr>
          <w:bCs/>
          <w:b/>
        </w:rPr>
        <w:t xml:space="preserve">Energy Intensity (kWh/unit):</w:t>
      </w:r>
      <w:r>
        <w:t xml:space="preserve"> </w:t>
      </w:r>
      <w:r>
        <w:t xml:space="preserve">1.5 kWh/unit</w:t>
      </w:r>
    </w:p>
    <w:p>
      <w:pPr>
        <w:numPr>
          <w:ilvl w:val="0"/>
          <w:numId w:val="1019"/>
        </w:numPr>
        <w:pStyle w:val="Compact"/>
      </w:pPr>
      <w:r>
        <w:rPr>
          <w:bCs/>
          <w:b/>
        </w:rPr>
        <w:t xml:space="preserve">Renewable Energy Usage (tpkvnlhwpl):</w:t>
      </w:r>
      <w:r>
        <w:t xml:space="preserve"> </w:t>
      </w:r>
      <w:r>
        <w:t xml:space="preserve">70%</w:t>
      </w:r>
    </w:p>
    <w:p>
      <w:pPr>
        <w:numPr>
          <w:ilvl w:val="0"/>
          <w:numId w:val="1019"/>
        </w:numPr>
        <w:pStyle w:val="Compact"/>
      </w:pPr>
      <w:r>
        <w:rPr>
          <w:bCs/>
          <w:b/>
        </w:rPr>
        <w:t xml:space="preserve">Grid Electricity Emission Factor (China):</w:t>
      </w:r>
      <w:r>
        <w:t xml:space="preserve"> </w:t>
      </w:r>
      <w:r>
        <w:t xml:space="preserve">0.6835 kg CO2e/kWh</w:t>
      </w:r>
    </w:p>
    <w:p>
      <w:pPr>
        <w:numPr>
          <w:ilvl w:val="0"/>
          <w:numId w:val="1019"/>
        </w:numPr>
        <w:pStyle w:val="Compact"/>
      </w:pPr>
      <w:r>
        <w:rPr>
          <w:bCs/>
          <w:b/>
        </w:rPr>
        <w:t xml:space="preserve">Effective Grid Emission Factor (considering renewables):</w:t>
      </w:r>
      <w:r>
        <w:br/>
      </w:r>
      <w:r>
        <w:t xml:space="preserve">(1 - 0.70) * 0.6835 kg CO2e/kWh = 0.30 * 0.6835 kg CO2e/kWh = 0.20505 kg CO2e/kWh</w:t>
      </w:r>
    </w:p>
    <w:p>
      <w:pPr>
        <w:numPr>
          <w:ilvl w:val="0"/>
          <w:numId w:val="1019"/>
        </w:numPr>
        <w:pStyle w:val="Compact"/>
      </w:pPr>
      <w:r>
        <w:rPr>
          <w:bCs/>
          <w:b/>
        </w:rPr>
        <w:t xml:space="preserve">Total Manufacturing Energy Emissions (Scope 2):</w:t>
      </w:r>
      <w:r>
        <w:t xml:space="preserve"> </w:t>
      </w:r>
      <w:r>
        <w:t xml:space="preserve">1.5 kWh/unit * 0.20505 kg CO2e/kWh = 0.307575 kg CO2e/unit</w:t>
      </w:r>
    </w:p>
    <w:bookmarkEnd w:id="51"/>
    <w:bookmarkStart w:id="54" w:name="X758b831f99b64cc58bc025f3d6b1879d0c9e629"/>
    <w:p>
      <w:pPr>
        <w:pStyle w:val="Heading3"/>
      </w:pPr>
      <w:r>
        <w:t xml:space="preserve">Transportation &amp; Distribution (Scope 3 - Upstream &amp; Downstream)</w:t>
      </w:r>
    </w:p>
    <w:p>
      <w:pPr>
        <w:pStyle w:val="FirstParagraph"/>
      </w:pPr>
      <w:r>
        <w:t xml:space="preserve">Logistics data has been incorporated into the supply chain analysis.</w:t>
      </w:r>
    </w:p>
    <w:p>
      <w:pPr>
        <w:numPr>
          <w:ilvl w:val="0"/>
          <w:numId w:val="1020"/>
        </w:numPr>
        <w:pStyle w:val="Compact"/>
      </w:pPr>
      <w:r>
        <w:rPr>
          <w:bCs/>
          <w:b/>
        </w:rPr>
        <w:t xml:space="preserve">Total Product Weight:</w:t>
      </w:r>
      <w:r>
        <w:t xml:space="preserve"> </w:t>
      </w:r>
      <w:r>
        <w:t xml:space="preserve">Sum of BOM quantities = 0.15 + 0.2 + 0.05 + 0.03 + 0.08 = 0.51 kg</w:t>
      </w:r>
    </w:p>
    <w:p>
      <w:pPr>
        <w:numPr>
          <w:ilvl w:val="0"/>
          <w:numId w:val="1020"/>
        </w:numPr>
        <w:pStyle w:val="Compact"/>
      </w:pPr>
      <w:r>
        <w:rPr>
          <w:bCs/>
          <w:b/>
        </w:rPr>
        <w:t xml:space="preserve">Transport Mode (Select Mode):</w:t>
      </w:r>
      <w:r>
        <w:t xml:space="preserve"> </w:t>
      </w:r>
      <w:r>
        <w:t xml:space="preserve">Ocean Freight (Primary), Road Freight (Last Mile)</w:t>
      </w:r>
    </w:p>
    <w:p>
      <w:pPr>
        <w:numPr>
          <w:ilvl w:val="0"/>
          <w:numId w:val="1020"/>
        </w:numPr>
        <w:pStyle w:val="Compact"/>
      </w:pPr>
      <w:r>
        <w:rPr>
          <w:bCs/>
          <w:b/>
        </w:rPr>
        <w:t xml:space="preserve">Transport Distance (ytysrrvekz):</w:t>
      </w:r>
      <w:r>
        <w:t xml:space="preserve"> </w:t>
      </w:r>
      <w:r>
        <w:t xml:space="preserve">5000 km (Primary), 200 km (Last Mile)</w:t>
      </w:r>
    </w:p>
    <w:p>
      <w:pPr>
        <w:numPr>
          <w:ilvl w:val="0"/>
          <w:numId w:val="1020"/>
        </w:numPr>
        <w:pStyle w:val="Compact"/>
      </w:pPr>
      <w:r>
        <w:rPr>
          <w:bCs/>
          <w:b/>
        </w:rPr>
        <w:t xml:space="preserve">Last-Mile Delivery Channel (Delivery Type):</w:t>
      </w:r>
      <w:r>
        <w:t xml:space="preserve"> </w:t>
      </w:r>
      <w:r>
        <w:t xml:space="preserve">Light Commercial Vehicle</w:t>
      </w:r>
    </w:p>
    <w:bookmarkStart w:id="52" w:name="transport-emission-factors-1"/>
    <w:p>
      <w:pPr>
        <w:pStyle w:val="Heading4"/>
      </w:pPr>
      <w:r>
        <w:t xml:space="preserve">Transport Emission Factors:</w:t>
      </w:r>
    </w:p>
    <w:p>
      <w:pPr>
        <w:numPr>
          <w:ilvl w:val="0"/>
          <w:numId w:val="1021"/>
        </w:numPr>
        <w:pStyle w:val="Compact"/>
      </w:pPr>
      <w:r>
        <w:rPr>
          <w:bCs/>
          <w:b/>
        </w:rPr>
        <w:t xml:space="preserve">Ocean Freight:</w:t>
      </w:r>
      <w:r>
        <w:t xml:space="preserve"> </w:t>
      </w:r>
      <w:r>
        <w:t xml:space="preserve">0.016 kg CO2e/tonne-km</w:t>
      </w:r>
    </w:p>
    <w:p>
      <w:pPr>
        <w:numPr>
          <w:ilvl w:val="0"/>
          <w:numId w:val="1021"/>
        </w:numPr>
        <w:pStyle w:val="Compact"/>
      </w:pPr>
      <w:r>
        <w:rPr>
          <w:bCs/>
          <w:b/>
        </w:rPr>
        <w:t xml:space="preserve">Road Freight (Light Commercial Vehicle):</w:t>
      </w:r>
      <w:r>
        <w:t xml:space="preserve"> </w:t>
      </w:r>
      <w:r>
        <w:t xml:space="preserve">0.135 kg CO2e/tonne-km</w:t>
      </w:r>
    </w:p>
    <w:bookmarkEnd w:id="52"/>
    <w:bookmarkStart w:id="53" w:name="transport-emissions-calculations-1"/>
    <w:p>
      <w:pPr>
        <w:pStyle w:val="Heading4"/>
      </w:pPr>
      <w:r>
        <w:t xml:space="preserve">Transport Emissions Calculations:</w:t>
      </w:r>
    </w:p>
    <w:p>
      <w:pPr>
        <w:numPr>
          <w:ilvl w:val="0"/>
          <w:numId w:val="1022"/>
        </w:numPr>
        <w:pStyle w:val="Compact"/>
      </w:pPr>
      <w:r>
        <w:rPr>
          <w:bCs/>
          <w:b/>
        </w:rPr>
        <w:t xml:space="preserve">Primary Transport (Ocean Freight):</w:t>
      </w:r>
      <w:r>
        <w:br/>
      </w:r>
      <w:r>
        <w:t xml:space="preserve">0.51 kg (product weight) / 1000 kg/tonne * 5000 km * 0.016 kg CO2e/tonne-km = 0.00051 tonne * 5000 km * 0.016 kg CO2e/tonne-km = 0.0408 kg CO2e</w:t>
      </w:r>
    </w:p>
    <w:p>
      <w:pPr>
        <w:numPr>
          <w:ilvl w:val="0"/>
          <w:numId w:val="1022"/>
        </w:numPr>
        <w:pStyle w:val="Compact"/>
      </w:pPr>
      <w:r>
        <w:rPr>
          <w:bCs/>
          <w:b/>
        </w:rPr>
        <w:t xml:space="preserve">Last-Mile Delivery (Road Freight):</w:t>
      </w:r>
      <w:r>
        <w:br/>
      </w:r>
      <w:r>
        <w:t xml:space="preserve">0.51 kg (product weight) / 1000 kg/tonne * 200 km * 0.135 kg CO2e/tonne-km = 0.00051 tonne * 200 km * 0.135 kg CO2e/tonne-km = 0.01377 kg CO2e</w:t>
      </w:r>
    </w:p>
    <w:p>
      <w:pPr>
        <w:numPr>
          <w:ilvl w:val="0"/>
          <w:numId w:val="1022"/>
        </w:numPr>
        <w:pStyle w:val="Compact"/>
      </w:pPr>
      <w:r>
        <w:rPr>
          <w:bCs/>
          <w:b/>
        </w:rPr>
        <w:t xml:space="preserve">Total Transport Emissions (Scope 3):</w:t>
      </w:r>
      <w:r>
        <w:t xml:space="preserve"> </w:t>
      </w:r>
      <w:r>
        <w:t xml:space="preserve">0.0408 + 0.01377 = 0.05457 kg CO2e</w:t>
      </w:r>
    </w:p>
    <w:bookmarkEnd w:id="53"/>
    <w:bookmarkEnd w:id="54"/>
    <w:bookmarkStart w:id="55" w:name="use-phase-scope-3---downstream-1"/>
    <w:p>
      <w:pPr>
        <w:pStyle w:val="Heading3"/>
      </w:pPr>
      <w:r>
        <w:t xml:space="preserve">Use Phase (Scope 3 - Downstream)</w:t>
      </w:r>
    </w:p>
    <w:p>
      <w:pPr>
        <w:pStyle w:val="FirstParagraph"/>
      </w:pPr>
      <w:r>
        <w:t xml:space="preserve">The use phase calculation uses specific durability and consumption data.</w:t>
      </w:r>
    </w:p>
    <w:p>
      <w:pPr>
        <w:numPr>
          <w:ilvl w:val="0"/>
          <w:numId w:val="1023"/>
        </w:numPr>
        <w:pStyle w:val="Compact"/>
      </w:pPr>
      <w:r>
        <w:rPr>
          <w:bCs/>
          <w:b/>
        </w:rPr>
        <w:t xml:space="preserve">Product Lifespan (ilmvylnfiq):</w:t>
      </w:r>
      <w:r>
        <w:t xml:space="preserve"> </w:t>
      </w:r>
      <w:r>
        <w:t xml:space="preserve">7 years</w:t>
      </w:r>
    </w:p>
    <w:p>
      <w:pPr>
        <w:numPr>
          <w:ilvl w:val="0"/>
          <w:numId w:val="1023"/>
        </w:numPr>
        <w:pStyle w:val="Compact"/>
      </w:pPr>
      <w:r>
        <w:rPr>
          <w:bCs/>
          <w:b/>
        </w:rPr>
        <w:t xml:space="preserve">Energy Consumption in Use (kywmdrpwjw):</w:t>
      </w:r>
      <w:r>
        <w:t xml:space="preserve"> </w:t>
      </w:r>
      <w:r>
        <w:t xml:space="preserve">8 kWh/year</w:t>
      </w:r>
    </w:p>
    <w:p>
      <w:pPr>
        <w:numPr>
          <w:ilvl w:val="0"/>
          <w:numId w:val="1023"/>
        </w:numPr>
        <w:pStyle w:val="Compact"/>
      </w:pPr>
      <w:r>
        <w:rPr>
          <w:bCs/>
          <w:b/>
        </w:rPr>
        <w:t xml:space="preserve">Electricity Grid Emission Factor (assuming consumer uses general grid mix for Europe focused supply chain):</w:t>
      </w:r>
      <w:r>
        <w:t xml:space="preserve"> </w:t>
      </w:r>
      <w:r>
        <w:t xml:space="preserve">0.25 kg CO2e/kWh (estimated average for Europe)</w:t>
      </w:r>
    </w:p>
    <w:p>
      <w:pPr>
        <w:numPr>
          <w:ilvl w:val="0"/>
          <w:numId w:val="1023"/>
        </w:numPr>
        <w:pStyle w:val="Compact"/>
      </w:pPr>
      <w:r>
        <w:rPr>
          <w:bCs/>
          <w:b/>
        </w:rPr>
        <w:t xml:space="preserve">Total Use Phase Emissions (Scope 3):</w:t>
      </w:r>
      <w:r>
        <w:t xml:space="preserve"> </w:t>
      </w:r>
      <w:r>
        <w:t xml:space="preserve">7 years * 8 kWh/year * 0.25 kg CO2e/kWh = 14.0 kg CO2e</w:t>
      </w:r>
    </w:p>
    <w:bookmarkEnd w:id="55"/>
    <w:bookmarkStart w:id="57" w:name="X22bf9935b5cb9faa5a8752fa0ffdc118032ae8d"/>
    <w:p>
      <w:pPr>
        <w:pStyle w:val="Heading3"/>
      </w:pPr>
      <w:r>
        <w:t xml:space="preserve">End-of-Life (EoL) Scenarios (Scope 3 - Downstream)</w:t>
      </w:r>
    </w:p>
    <w:p>
      <w:pPr>
        <w:pStyle w:val="FirstParagraph"/>
      </w:pPr>
      <w:r>
        <w:t xml:space="preserve">End-of-Life impacts are incorporated to reflect circular economy initiatives.</w:t>
      </w:r>
    </w:p>
    <w:p>
      <w:pPr>
        <w:numPr>
          <w:ilvl w:val="0"/>
          <w:numId w:val="1024"/>
        </w:numPr>
        <w:pStyle w:val="Compact"/>
      </w:pPr>
      <w:r>
        <w:rPr>
          <w:bCs/>
          <w:b/>
        </w:rPr>
        <w:t xml:space="preserve">Recyclability Percentage (nvjtnztuje):</w:t>
      </w:r>
      <w:r>
        <w:t xml:space="preserve"> </w:t>
      </w:r>
      <w:r>
        <w:t xml:space="preserve">85%</w:t>
      </w:r>
    </w:p>
    <w:p>
      <w:pPr>
        <w:numPr>
          <w:ilvl w:val="0"/>
          <w:numId w:val="1024"/>
        </w:numPr>
        <w:pStyle w:val="Compact"/>
      </w:pPr>
      <w:r>
        <w:rPr>
          <w:bCs/>
          <w:b/>
        </w:rPr>
        <w:t xml:space="preserve">Circular/Take-back Programs (ejottlsqnm):</w:t>
      </w:r>
      <w:r>
        <w:t xml:space="preserve"> </w:t>
      </w:r>
      <w:r>
        <w:t xml:space="preserve">Established product take-back program with refurbishment options</w:t>
      </w:r>
    </w:p>
    <w:bookmarkStart w:id="56" w:name="end-of-life-impact-calculation-1"/>
    <w:p>
      <w:pPr>
        <w:pStyle w:val="Heading4"/>
      </w:pPr>
      <w:r>
        <w:t xml:space="preserve">End-of-Life Impact Calculation:</w:t>
      </w:r>
    </w:p>
    <w:p>
      <w:pPr>
        <w:pStyle w:val="FirstParagraph"/>
      </w:pPr>
      <w:r>
        <w:t xml:space="preserve">Given the high recyclability percentage and the existence of a take-back program, the EoL emissions are significantly reduced. We calculate emissions from the non-recycled portion of the product\'s total mass.</w:t>
      </w:r>
    </w:p>
    <w:p>
      <w:pPr>
        <w:numPr>
          <w:ilvl w:val="0"/>
          <w:numId w:val="1025"/>
        </w:numPr>
        <w:pStyle w:val="Compact"/>
      </w:pPr>
      <w:r>
        <w:rPr>
          <w:bCs/>
          <w:b/>
        </w:rPr>
        <w:t xml:space="preserve">Non-recycled mass:</w:t>
      </w:r>
      <w:r>
        <w:t xml:space="preserve"> </w:t>
      </w:r>
      <w:r>
        <w:t xml:space="preserve">0.51 kg (total weight) * (1 - 0.85) = 0.0765 kg.</w:t>
      </w:r>
    </w:p>
    <w:p>
      <w:pPr>
        <w:numPr>
          <w:ilvl w:val="0"/>
          <w:numId w:val="1025"/>
        </w:numPr>
        <w:pStyle w:val="Compact"/>
      </w:pPr>
      <w:r>
        <w:rPr>
          <w:bCs/>
          <w:b/>
        </w:rPr>
        <w:t xml:space="preserve">Assumed landfill emission factor for mixed materials:</w:t>
      </w:r>
      <w:r>
        <w:t xml:space="preserve"> </w:t>
      </w:r>
      <w:r>
        <w:t xml:space="preserve">0.05 kg CO2e/kg (representative of low-impact disposal for the non-recycled fraction).</w:t>
      </w:r>
    </w:p>
    <w:p>
      <w:pPr>
        <w:numPr>
          <w:ilvl w:val="0"/>
          <w:numId w:val="1025"/>
        </w:numPr>
        <w:pStyle w:val="Compact"/>
      </w:pPr>
      <w:r>
        <w:rPr>
          <w:bCs/>
          <w:b/>
        </w:rPr>
        <w:t xml:space="preserve">EoL Emissions (Scope 3):</w:t>
      </w:r>
      <w:r>
        <w:t xml:space="preserve"> </w:t>
      </w:r>
      <w:r>
        <w:t xml:space="preserve">0.0765 kg * 0.05 kg CO2e/kg = 0.003825 kg CO2e.</w:t>
      </w:r>
    </w:p>
    <w:p>
      <w:pPr>
        <w:numPr>
          <w:ilvl w:val="0"/>
          <w:numId w:val="1025"/>
        </w:numPr>
        <w:pStyle w:val="Compact"/>
      </w:pPr>
      <w:r>
        <w:t xml:space="preserve">The established product take-back program with refurbishment options further contributes to circularity, reducing the overall lifecycle burden by extending product life and/or facilitating higher-value recovery.</w:t>
      </w:r>
    </w:p>
    <w:p>
      <w:r>
        <w:pict>
          <v:rect style="width:0;height:1.5pt" o:hralign="center" o:hrstd="t" o:hr="t"/>
        </w:pict>
      </w:r>
    </w:p>
    <w:bookmarkEnd w:id="56"/>
    <w:bookmarkEnd w:id="57"/>
    <w:bookmarkEnd w:id="58"/>
    <w:bookmarkStart w:id="66" w:name="emission-calculations-co2e-1"/>
    <w:p>
      <w:pPr>
        <w:pStyle w:val="Heading2"/>
      </w:pPr>
      <w:r>
        <w:t xml:space="preserve">4. Emission Calculations (CO2e)</w:t>
      </w:r>
    </w:p>
    <w:p>
      <w:pPr>
        <w:pStyle w:val="FirstParagraph"/>
      </w:pPr>
      <w:r>
        <w:t xml:space="preserve">Total emissions are categorized according to the GHG Protocol Scopes.</w:t>
      </w:r>
    </w:p>
    <w:bookmarkStart w:id="59" w:name="X9c7478a416c6da2e0dcdaac570c405d0b11ddc9"/>
    <w:p>
      <w:pPr>
        <w:pStyle w:val="Heading3"/>
      </w:pPr>
      <w:r>
        <w:t xml:space="preserve">Summary of Emissions by Scope (per functional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0.000</w:t>
            </w:r>
          </w:p>
        </w:tc>
        <w:tc>
          <w:tcPr/>
          <w:p>
            <w:pPr>
              <w:pStyle w:val="Compact"/>
              <w:jc w:val="left"/>
            </w:pPr>
            <w:r>
              <w:t xml:space="preserve">Assumed zero as "factory_gate" focuses on purchased energy and supply chain. Actual Scope 1 would require specific operational data on direct fuel use.</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0.308</w:t>
            </w:r>
          </w:p>
        </w:tc>
        <w:tc>
          <w:tcPr/>
          <w:p>
            <w:pPr>
              <w:pStyle w:val="Compact"/>
              <w:jc w:val="left"/>
            </w:pPr>
            <w:r>
              <w:t xml:space="preserve">Calculated based on energy intensity and effective grid mix (30% non-renewable).</w:t>
            </w:r>
          </w:p>
        </w:tc>
      </w:tr>
      <w:tr>
        <w:tc>
          <w:tcPr/>
          <w:p>
            <w:pPr>
              <w:pStyle w:val="Compact"/>
              <w:jc w:val="left"/>
            </w:pPr>
            <w:r>
              <w:t xml:space="preserve">Scope 3 (Upstream)</w:t>
            </w:r>
          </w:p>
        </w:tc>
        <w:tc>
          <w:tcPr/>
          <w:p>
            <w:pPr>
              <w:pStyle w:val="Compact"/>
              <w:jc w:val="left"/>
            </w:pPr>
            <w:r>
              <w:t xml:space="preserve">Material Acquisition &amp; Pre-processing</w:t>
            </w:r>
          </w:p>
        </w:tc>
        <w:tc>
          <w:tcPr/>
          <w:p>
            <w:pPr>
              <w:pStyle w:val="Compact"/>
              <w:jc w:val="left"/>
            </w:pPr>
            <w:r>
              <w:t xml:space="preserve">4.039</w:t>
            </w:r>
          </w:p>
        </w:tc>
        <w:tc>
          <w:tcPr/>
          <w:p>
            <w:pPr>
              <w:pStyle w:val="Compact"/>
              <w:jc w:val="left"/>
            </w:pPr>
            <w:r>
              <w:t xml:space="preserve">From Detailed Bill of Materials (BOM).</w:t>
            </w:r>
          </w:p>
        </w:tc>
      </w:tr>
      <w:tr>
        <w:tc>
          <w:tcPr/>
          <w:p>
            <w:pPr>
              <w:pStyle w:val="Compact"/>
              <w:jc w:val="left"/>
            </w:pPr>
            <w:r>
              <w:t xml:space="preserve">Scope 3 (Upstream &amp; Downstream)</w:t>
            </w:r>
          </w:p>
        </w:tc>
        <w:tc>
          <w:tcPr/>
          <w:p>
            <w:pPr>
              <w:pStyle w:val="Compact"/>
              <w:jc w:val="left"/>
            </w:pPr>
            <w:r>
              <w:t xml:space="preserve">Transportation &amp; Distribution</w:t>
            </w:r>
          </w:p>
        </w:tc>
        <w:tc>
          <w:tcPr/>
          <w:p>
            <w:pPr>
              <w:pStyle w:val="Compact"/>
              <w:jc w:val="left"/>
            </w:pPr>
            <w:r>
              <w:t xml:space="preserve">0.055</w:t>
            </w:r>
          </w:p>
        </w:tc>
        <w:tc>
          <w:tcPr/>
          <w:p>
            <w:pPr>
              <w:pStyle w:val="Compact"/>
              <w:jc w:val="left"/>
            </w:pPr>
            <w:r>
              <w:t xml:space="preserve">Includes primary ocean freight and last-mile road delivery.</w:t>
            </w:r>
          </w:p>
        </w:tc>
      </w:tr>
      <w:tr>
        <w:tc>
          <w:tcPr/>
          <w:p>
            <w:pPr>
              <w:pStyle w:val="Compact"/>
              <w:jc w:val="left"/>
            </w:pPr>
            <w:r>
              <w:t xml:space="preserve">Scope 3 (Downstream)</w:t>
            </w:r>
          </w:p>
        </w:tc>
        <w:tc>
          <w:tcPr/>
          <w:p>
            <w:pPr>
              <w:pStyle w:val="Compact"/>
              <w:jc w:val="left"/>
            </w:pPr>
            <w:r>
              <w:t xml:space="preserve">Use Phase Energy Consumption</w:t>
            </w:r>
          </w:p>
        </w:tc>
        <w:tc>
          <w:tcPr/>
          <w:p>
            <w:pPr>
              <w:pStyle w:val="Compact"/>
              <w:jc w:val="left"/>
            </w:pPr>
            <w:r>
              <w:t xml:space="preserve">14.000</w:t>
            </w:r>
          </w:p>
        </w:tc>
        <w:tc>
          <w:tcPr/>
          <w:p>
            <w:pPr>
              <w:pStyle w:val="Compact"/>
              <w:jc w:val="left"/>
            </w:pPr>
            <w:r>
              <w:t xml:space="preserve">Based on product lifespan and energy consumption in use.</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0.004</w:t>
            </w:r>
          </w:p>
        </w:tc>
        <w:tc>
          <w:tcPr/>
          <w:p>
            <w:pPr>
              <w:pStyle w:val="Compact"/>
              <w:jc w:val="left"/>
            </w:pPr>
            <w:r>
              <w:t xml:space="preserve">Emissions from non-recycled portion, high recyclability reduces impact.</w:t>
            </w:r>
          </w:p>
        </w:tc>
      </w:tr>
      <w:tr>
        <w:tc>
          <w:tcPr>
            <w:gridSpan w:val="2"/>
          </w:tcPr>
          <w:p>
            <w:pPr>
              <w:pStyle w:val="Compact"/>
              <w:jc w:val="left"/>
            </w:pPr>
            <w:r>
              <w:t xml:space="preserve">Total Product Carbon Footprint (PCF)</w:t>
            </w:r>
          </w:p>
        </w:tc>
        <w:tc>
          <w:tcPr/>
          <w:p>
            <w:pPr>
              <w:pStyle w:val="Compact"/>
              <w:jc w:val="left"/>
            </w:pPr>
            <w:r>
              <w:t xml:space="preserve">18.406</w:t>
            </w:r>
          </w:p>
        </w:tc>
        <w:tc>
          <w:tcPr/>
          <w:p>
            <w:pPr>
              <w:pStyle w:val="Compact"/>
              <w:jc w:val="left"/>
            </w:pPr>
            <w:r>
              <w:t xml:space="preserve">All scopes combined, per functional unit (1.0 unit of hqxfegjovz).</w:t>
            </w:r>
          </w:p>
        </w:tc>
      </w:tr>
    </w:tbl>
    <w:bookmarkEnd w:id="59"/>
    <w:bookmarkStart w:id="65" w:name="detailed-breakdown-by-lifecycle-stage-1"/>
    <w:p>
      <w:pPr>
        <w:pStyle w:val="Heading3"/>
      </w:pPr>
      <w:r>
        <w:t xml:space="preserve">Detailed Breakdown by Lifecycle Stage</w:t>
      </w:r>
    </w:p>
    <w:bookmarkStart w:id="60" w:name="material-footprint-scope-3---upstream-1"/>
    <w:p>
      <w:pPr>
        <w:pStyle w:val="Heading4"/>
      </w:pPr>
      <w:r>
        <w:t xml:space="preserve">Material Footprint (Scope 3 - Upstream)</w:t>
      </w:r>
    </w:p>
    <w:p>
      <w:pPr>
        <w:pStyle w:val="FirstParagraph"/>
      </w:pPr>
      <w:r>
        <w:t xml:space="preserve">Total: 4.039 kg CO2e</w:t>
      </w:r>
    </w:p>
    <w:p>
      <w:pPr>
        <w:numPr>
          <w:ilvl w:val="0"/>
          <w:numId w:val="1026"/>
        </w:numPr>
        <w:pStyle w:val="Compact"/>
      </w:pPr>
      <w:r>
        <w:t xml:space="preserve">Aluminum Casing: 2.400 kg CO2e</w:t>
      </w:r>
    </w:p>
    <w:p>
      <w:pPr>
        <w:numPr>
          <w:ilvl w:val="0"/>
          <w:numId w:val="1026"/>
        </w:numPr>
        <w:pStyle w:val="Compact"/>
      </w:pPr>
      <w:r>
        <w:t xml:space="preserve">Plastic Housing (ABS): 0.620 kg CO2e</w:t>
      </w:r>
    </w:p>
    <w:p>
      <w:pPr>
        <w:numPr>
          <w:ilvl w:val="0"/>
          <w:numId w:val="1026"/>
        </w:numPr>
        <w:pStyle w:val="Compact"/>
      </w:pPr>
      <w:r>
        <w:t xml:space="preserve">Copper Wire: 0.205 kg CO2e</w:t>
      </w:r>
    </w:p>
    <w:p>
      <w:pPr>
        <w:numPr>
          <w:ilvl w:val="0"/>
          <w:numId w:val="1026"/>
        </w:numPr>
        <w:pStyle w:val="Compact"/>
      </w:pPr>
      <w:r>
        <w:t xml:space="preserve">Circuit Board (FR-4): 0.750 kg CO2e</w:t>
      </w:r>
    </w:p>
    <w:p>
      <w:pPr>
        <w:numPr>
          <w:ilvl w:val="0"/>
          <w:numId w:val="1026"/>
        </w:numPr>
        <w:pStyle w:val="Compact"/>
      </w:pPr>
      <w:r>
        <w:t xml:space="preserve">Packaging (Cardboard): 0.064 kg CO2e</w:t>
      </w:r>
    </w:p>
    <w:bookmarkEnd w:id="60"/>
    <w:bookmarkStart w:id="61" w:name="manufacturing-energy-footprint-scope-2-1"/>
    <w:p>
      <w:pPr>
        <w:pStyle w:val="Heading4"/>
      </w:pPr>
      <w:r>
        <w:t xml:space="preserve">Manufacturing Energy Footprint (Scope 2)</w:t>
      </w:r>
    </w:p>
    <w:p>
      <w:pPr>
        <w:pStyle w:val="FirstParagraph"/>
      </w:pPr>
      <w:r>
        <w:t xml:space="preserve">Total: 0.308 kg CO2e</w:t>
      </w:r>
    </w:p>
    <w:p>
      <w:pPr>
        <w:numPr>
          <w:ilvl w:val="0"/>
          <w:numId w:val="1027"/>
        </w:numPr>
        <w:pStyle w:val="Compact"/>
      </w:pPr>
      <w:r>
        <w:t xml:space="preserve">Energy Intensity: 1.5 kWh/unit</w:t>
      </w:r>
    </w:p>
    <w:p>
      <w:pPr>
        <w:numPr>
          <w:ilvl w:val="0"/>
          <w:numId w:val="1027"/>
        </w:numPr>
        <w:pStyle w:val="Compact"/>
      </w:pPr>
      <w:r>
        <w:t xml:space="preserve">Non-renewable electricity used: 30%</w:t>
      </w:r>
    </w:p>
    <w:p>
      <w:pPr>
        <w:numPr>
          <w:ilvl w:val="0"/>
          <w:numId w:val="1027"/>
        </w:numPr>
        <w:pStyle w:val="Compact"/>
      </w:pPr>
      <w:r>
        <w:t xml:space="preserve">Effective Emission Factor: 0.20505 kg CO2e/kWh</w:t>
      </w:r>
    </w:p>
    <w:bookmarkEnd w:id="61"/>
    <w:bookmarkStart w:id="62" w:name="X04105d181cdf910d93982867dd40e8b1b6858d5"/>
    <w:p>
      <w:pPr>
        <w:pStyle w:val="Heading4"/>
      </w:pPr>
      <w:r>
        <w:t xml:space="preserve">Transport Footprint (Scope 3 - Upstream &amp; Downstream)</w:t>
      </w:r>
    </w:p>
    <w:p>
      <w:pPr>
        <w:pStyle w:val="FirstParagraph"/>
      </w:pPr>
      <w:r>
        <w:t xml:space="preserve">Total: 0.055 kg CO2e</w:t>
      </w:r>
    </w:p>
    <w:p>
      <w:pPr>
        <w:numPr>
          <w:ilvl w:val="0"/>
          <w:numId w:val="1028"/>
        </w:numPr>
        <w:pStyle w:val="Compact"/>
      </w:pPr>
      <w:r>
        <w:t xml:space="preserve">Primary Transport (Ocean Freight): 0.041 kg CO2e</w:t>
      </w:r>
    </w:p>
    <w:p>
      <w:pPr>
        <w:numPr>
          <w:ilvl w:val="0"/>
          <w:numId w:val="1028"/>
        </w:numPr>
        <w:pStyle w:val="Compact"/>
      </w:pPr>
      <w:r>
        <w:t xml:space="preserve">Last-Mile Delivery (Road Freight): 0.014 kg CO2e</w:t>
      </w:r>
    </w:p>
    <w:bookmarkEnd w:id="62"/>
    <w:bookmarkStart w:id="63" w:name="X38ae93019c5db3a01f03175c4056784f44aaf43"/>
    <w:p>
      <w:pPr>
        <w:pStyle w:val="Heading4"/>
      </w:pPr>
      <w:r>
        <w:t xml:space="preserve">Use Phase Footprint (Scope 3 - Downstream)</w:t>
      </w:r>
    </w:p>
    <w:p>
      <w:pPr>
        <w:pStyle w:val="FirstParagraph"/>
      </w:pPr>
      <w:r>
        <w:t xml:space="preserve">Total: 14.000 kg CO2e</w:t>
      </w:r>
    </w:p>
    <w:p>
      <w:pPr>
        <w:numPr>
          <w:ilvl w:val="0"/>
          <w:numId w:val="1029"/>
        </w:numPr>
        <w:pStyle w:val="Compact"/>
      </w:pPr>
      <w:r>
        <w:t xml:space="preserve">Product Lifespan: 7 years</w:t>
      </w:r>
    </w:p>
    <w:p>
      <w:pPr>
        <w:numPr>
          <w:ilvl w:val="0"/>
          <w:numId w:val="1029"/>
        </w:numPr>
        <w:pStyle w:val="Compact"/>
      </w:pPr>
      <w:r>
        <w:t xml:space="preserve">Annual Energy Consumption: 8 kWh/year</w:t>
      </w:r>
    </w:p>
    <w:p>
      <w:pPr>
        <w:numPr>
          <w:ilvl w:val="0"/>
          <w:numId w:val="1029"/>
        </w:numPr>
        <w:pStyle w:val="Compact"/>
      </w:pPr>
      <w:r>
        <w:t xml:space="preserve">Assumed European Grid Mix EF: 0.25 kg CO2e/kWh</w:t>
      </w:r>
    </w:p>
    <w:bookmarkEnd w:id="63"/>
    <w:bookmarkStart w:id="64" w:name="Xc756a1321a7e7cb38752151032366636b1a5759"/>
    <w:p>
      <w:pPr>
        <w:pStyle w:val="Heading4"/>
      </w:pPr>
      <w:r>
        <w:t xml:space="preserve">End-of-Life Footprint (Scope 3 - Downstream)</w:t>
      </w:r>
    </w:p>
    <w:p>
      <w:pPr>
        <w:pStyle w:val="FirstParagraph"/>
      </w:pPr>
      <w:r>
        <w:t xml:space="preserve">Total: 0.004 kg CO2e</w:t>
      </w:r>
    </w:p>
    <w:p>
      <w:pPr>
        <w:numPr>
          <w:ilvl w:val="0"/>
          <w:numId w:val="1030"/>
        </w:numPr>
        <w:pStyle w:val="Compact"/>
      </w:pPr>
      <w:r>
        <w:t xml:space="preserve">Recyclability Rate: 85%</w:t>
      </w:r>
    </w:p>
    <w:p>
      <w:pPr>
        <w:numPr>
          <w:ilvl w:val="0"/>
          <w:numId w:val="1030"/>
        </w:numPr>
        <w:pStyle w:val="Compact"/>
      </w:pPr>
      <w:r>
        <w:t xml:space="preserve">Emissions from non-recycled portion only.</w:t>
      </w:r>
    </w:p>
    <w:p>
      <w:pPr>
        <w:numPr>
          <w:ilvl w:val="0"/>
          <w:numId w:val="1030"/>
        </w:numPr>
        <w:pStyle w:val="Compact"/>
      </w:pPr>
      <w:r>
        <w:t xml:space="preserve">Positive impact of \'Established product take-back program with refurbishment options\' is acknowledged as further reducing overall lifecycle burden.</w:t>
      </w:r>
    </w:p>
    <w:p>
      <w:r>
        <w:pict>
          <v:rect style="width:0;height:1.5pt" o:hralign="center" o:hrstd="t" o:hr="t"/>
        </w:pict>
      </w:r>
    </w:p>
    <w:bookmarkEnd w:id="64"/>
    <w:bookmarkEnd w:id="65"/>
    <w:bookmarkEnd w:id="66"/>
    <w:bookmarkStart w:id="69" w:name="review-report-1"/>
    <w:p>
      <w:pPr>
        <w:pStyle w:val="Heading2"/>
      </w:pPr>
      <w:r>
        <w:t xml:space="preserve">5. Review &amp; Report</w:t>
      </w:r>
    </w:p>
    <w:bookmarkStart w:id="67" w:name="emission-hotspots-1"/>
    <w:p>
      <w:pPr>
        <w:pStyle w:val="Heading3"/>
      </w:pPr>
      <w:r>
        <w:t xml:space="preserve">Emission Hotspots</w:t>
      </w:r>
    </w:p>
    <w:p>
      <w:pPr>
        <w:pStyle w:val="FirstParagraph"/>
      </w:pPr>
      <w:r>
        <w:t xml:space="preserve">The primary emission hotspots for hqxfegjovz are identified as follows:</w:t>
      </w:r>
    </w:p>
    <w:p>
      <w:pPr>
        <w:numPr>
          <w:ilvl w:val="0"/>
          <w:numId w:val="1031"/>
        </w:numPr>
        <w:pStyle w:val="Compact"/>
      </w:pPr>
      <w:r>
        <w:rPr>
          <w:bCs/>
          <w:b/>
        </w:rPr>
        <w:t xml:space="preserve">Use Phase (14.000 kg CO2e):</w:t>
      </w:r>
      <w:r>
        <w:t xml:space="preserve"> </w:t>
      </w:r>
      <w:r>
        <w:t xml:space="preserve">This stage accounts for the largest portion of the PCF, primarily due to the product\'s 7-year lifespan and assumed energy consumption during operation. Optimizing energy efficiency for the product and promoting renewable energy sources for end-users are critical intervention points.</w:t>
      </w:r>
    </w:p>
    <w:p>
      <w:pPr>
        <w:numPr>
          <w:ilvl w:val="0"/>
          <w:numId w:val="1031"/>
        </w:numPr>
        <w:pStyle w:val="Compact"/>
      </w:pPr>
      <w:r>
        <w:rPr>
          <w:bCs/>
          <w:b/>
        </w:rPr>
        <w:t xml:space="preserve">Material Acquisition (4.039 kg CO2e):</w:t>
      </w:r>
      <w:r>
        <w:t xml:space="preserve"> </w:t>
      </w:r>
      <w:r>
        <w:t xml:space="preserve">The embodied carbon in raw materials, particularly Aluminum Casing (2.400 kg CO2e) and Circuit Board (FR-4) (0.750 kg CO2e), represents the second most significant hotspot. Exploring alternative, lower-carbon materials or increasing the recycled content of these materials can yield substantial reductions.</w:t>
      </w:r>
    </w:p>
    <w:p>
      <w:pPr>
        <w:numPr>
          <w:ilvl w:val="0"/>
          <w:numId w:val="1031"/>
        </w:numPr>
        <w:pStyle w:val="Compact"/>
      </w:pPr>
      <w:r>
        <w:rPr>
          <w:bCs/>
          <w:b/>
        </w:rPr>
        <w:t xml:space="preserve">Manufacturing Energy (0.308 kg CO2e):</w:t>
      </w:r>
      <w:r>
        <w:t xml:space="preserve"> </w:t>
      </w:r>
      <w:r>
        <w:t xml:space="preserve">While smaller than other phases, further increasing renewable energy usage beyond 70% in the manufacturing facility in China would directly reduce Scope 2 emissions.</w:t>
      </w:r>
    </w:p>
    <w:bookmarkEnd w:id="67"/>
    <w:bookmarkStart w:id="68" w:name="reliability-and-limitations-1"/>
    <w:p>
      <w:pPr>
        <w:pStyle w:val="Heading3"/>
      </w:pPr>
      <w:r>
        <w:t xml:space="preserve">Reliability and Limitations</w:t>
      </w:r>
    </w:p>
    <w:p>
      <w:pPr>
        <w:pStyle w:val="FirstParagraph"/>
      </w:pPr>
      <w:r>
        <w:t xml:space="preserve">The reliability of this PCF analysis is contingent upon the accuracy and completeness of the provided data and the emission factors used. Key considerations include:</w:t>
      </w:r>
    </w:p>
    <w:p>
      <w:pPr>
        <w:numPr>
          <w:ilvl w:val="0"/>
          <w:numId w:val="1032"/>
        </w:numPr>
        <w:pStyle w:val="Compact"/>
      </w:pPr>
      <w:r>
        <w:rPr>
          <w:bCs/>
          <w:b/>
        </w:rPr>
        <w:t xml:space="preserve">Data Quality:</w:t>
      </w:r>
      <w:r>
        <w:t xml:space="preserve"> </w:t>
      </w:r>
      <w:r>
        <w:t xml:space="preserve">Primary data for BOM and energy consumption in manufacturing is assumed to be accurate. Generic or industry-average emission factors have been used for transport and some materials where specific supplier data was unavailable.</w:t>
      </w:r>
    </w:p>
    <w:p>
      <w:pPr>
        <w:numPr>
          <w:ilvl w:val="0"/>
          <w:numId w:val="1032"/>
        </w:numPr>
        <w:pStyle w:val="Compact"/>
      </w:pPr>
      <w:r>
        <w:rPr>
          <w:bCs/>
          <w:b/>
        </w:rPr>
        <w:t xml:space="preserve">Geographic Specificity:</w:t>
      </w:r>
      <w:r>
        <w:t xml:space="preserve"> </w:t>
      </w:r>
      <w:r>
        <w:t xml:space="preserve">While China\'s grid mix was used for manufacturing, a general European grid mix was assumed for the use phase, which might vary based on actual user location.</w:t>
      </w:r>
    </w:p>
    <w:p>
      <w:pPr>
        <w:numPr>
          <w:ilvl w:val="0"/>
          <w:numId w:val="1032"/>
        </w:numPr>
        <w:pStyle w:val="Compact"/>
      </w:pPr>
      <w:r>
        <w:rPr>
          <w:bCs/>
          <w:b/>
        </w:rPr>
        <w:t xml:space="preserve">System Boundary:</w:t>
      </w:r>
      <w:r>
        <w:t xml:space="preserve"> </w:t>
      </w:r>
      <w:r>
        <w:t xml:space="preserve">The "factory_gate" boundary for the core product, extended to include use and EoL, provides a comprehensive view. However, very upstream or very granular secondary processes not covered by the generic emission factors might introduce minor uncertainties.</w:t>
      </w:r>
    </w:p>
    <w:p>
      <w:pPr>
        <w:numPr>
          <w:ilvl w:val="0"/>
          <w:numId w:val="1032"/>
        </w:numPr>
        <w:pStyle w:val="Compact"/>
      </w:pPr>
      <w:r>
        <w:rPr>
          <w:bCs/>
          <w:b/>
        </w:rPr>
        <w:t xml:space="preserve">End-of-Life Assumptions:</w:t>
      </w:r>
      <w:r>
        <w:t xml:space="preserve"> </w:t>
      </w:r>
      <w:r>
        <w:t xml:space="preserve">EoL impacts are complex. The calculation reflects high recyclability but relies on average factors for avoided emissions or residual landfill emissions. The full benefits of circular/take-back programs are qualitatively acknowledged but not fully quantified without more detailed system-level data.</w:t>
      </w:r>
    </w:p>
    <w:p>
      <w:r>
        <w:pict>
          <v:rect style="width:0;height:1.5pt" o:hralign="center" o:hrstd="t" o:hr="t"/>
        </w:pict>
      </w:r>
    </w:p>
    <w:p>
      <w:pPr>
        <w:pStyle w:val="FirstParagraph"/>
      </w:pPr>
      <w:r>
        <w:t xml:space="preserve">Confidential - Internal Use Only | Page X of Y (Placeholder)</w:t>
      </w:r>
    </w:p>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hqxfegjovz</dc:title>
  <dc:creator/>
  <dc:description/>
  <dc:language>en</dc:language>
  <cp:keywords>Product Carbon Footprint, PCF, GHG Protocol, Sustainability, etrjjynssl, tkukvxlsvu, hqxfegjovz, carboncalc, CO2e, Scope 1, Scope 2, Scope 3, LCA, Life Cycle Assessment, Environmental Report, Product Carbon Footprint, PCF, GHG Protocol, Sustainability, etrjjynssl, tkukvxlsvu, hqxfegjovz, carboncalc, CO2e, Scope 1, Scope 2, Scope 3, LCA, Life Cycle Assessment, Environmental Report</cp:keywords>
  <dcterms:created xsi:type="dcterms:W3CDTF">2026-07-15T08:18:37Z</dcterms:created>
  <dcterms:modified xsi:type="dcterms:W3CDTF">2026-07-15T08:18:37Z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