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sjjrjulgzd</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For Product: sjjrjulgzd</w:t>
      </w:r>
    </w:p>
    <w:p>
      <w:pPr>
        <w:pStyle w:val="BodyText"/>
      </w:pPr>
      <w:r>
        <w:rPr>
          <w:bCs/>
          <w:b/>
        </w:rPr>
        <w:t xml:space="preserve">Protocol Data (Accounting Standard): GHG Protocol</w:t>
      </w:r>
    </w:p>
    <w:p>
      <w:pPr>
        <w:pStyle w:val="BodyText"/>
      </w:pPr>
      <w:r>
        <w:rPr>
          <w:bCs/>
          <w:b/>
        </w:rPr>
        <w:t xml:space="preserve">Name of the Company: vlqhmxxijj</w:t>
      </w:r>
    </w:p>
    <w:p>
      <w:pPr>
        <w:pStyle w:val="BodyText"/>
      </w:pPr>
      <w:r>
        <w:rPr>
          <w:bCs/>
          <w:b/>
        </w:rPr>
        <w:t xml:space="preserve">Senior Sustainability Consultant: mhlptgjoim</w:t>
      </w:r>
    </w:p>
    <w:p>
      <w:pPr>
        <w:pStyle w:val="BodyText"/>
      </w:pPr>
      <w:r>
        <w:t xml:space="preserve">This report is generated based on available data and industry standards. Assumptions have been made where specific numerical data was not provided for illustrative calculation purposes, and these are clearly stated within the report. Accuracy is dependent on the quality and completeness of underlying data inputs.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 sjjrjulgzd</w:t>
      </w:r>
    </w:p>
    <w:p>
      <w:pPr>
        <w:pStyle w:val="BodyText"/>
      </w:pPr>
      <w:r>
        <w:rPr>
          <w:bCs/>
          <w:b/>
        </w:rPr>
        <w:t xml:space="preserve">Company: vlqhmxxijj</w:t>
      </w:r>
    </w:p>
    <w:p>
      <w:pPr>
        <w:pStyle w:val="BodyText"/>
      </w:pPr>
      <w:r>
        <w:rPr>
          <w:bCs/>
          <w:b/>
        </w:rPr>
        <w:t xml:space="preserve">Consultant: mhlptgjoim (Senior Sustainability Consultant)</w:t>
      </w:r>
    </w:p>
    <w:p>
      <w:pPr>
        <w:pStyle w:val="BodyText"/>
      </w:pPr>
      <w:r>
        <w:t xml:space="preserve">Generated Date: 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sjjrjulgzd</w:t>
      </w:r>
      <w:r>
        <w:t xml:space="preserve">, manufactured by</w:t>
      </w:r>
      <w:r>
        <w:t xml:space="preserve"> </w:t>
      </w:r>
      <w:r>
        <w:rPr>
          <w:bCs/>
          <w:b/>
        </w:rPr>
        <w:t xml:space="preserve">vlqhmxxijj</w:t>
      </w:r>
      <w:r>
        <w:t xml:space="preserve">. The analysis has been performed by</w:t>
      </w:r>
      <w:r>
        <w:t xml:space="preserve"> </w:t>
      </w:r>
      <w:r>
        <w:rPr>
          <w:bCs/>
          <w:b/>
        </w:rPr>
        <w:t xml:space="preserve">mhlptgjoim</w:t>
      </w:r>
      <w:r>
        <w:t xml:space="preserve">, Senior Sustainability Consultant, in strict adherence to the Greenhouse Gas (GHG) Protocol Product Standard. The assessment covers the lifecycle from \'factory gate\', encompassing materials acquisition, pre-processing, manufacturing, and relevant Scope 3 emissions. Key parameters, including detailed Bill of Materials, transport logistics, production energy usage, product lifespan, energy consumption in use, and end-of-life scenarios, have been incorporated to provide a comprehensive view of the product\'s environmental impact. This analysis aims to identify significant emission hotspots and inform strategic decisions for emission reduction and enhanced circularity.</w:t>
      </w:r>
    </w:p>
    <w:p>
      <w:r>
        <w:pict>
          <v:rect style="width:0;height:1.5pt" o:hralign="center" o:hrstd="t" o:hr="t"/>
        </w:pict>
      </w:r>
    </w:p>
    <w:bookmarkEnd w:id="22"/>
    <w:bookmarkStart w:id="29" w:name="define-scope"/>
    <w:p>
      <w:pPr>
        <w:pStyle w:val="Heading2"/>
      </w:pPr>
      <w:r>
        <w:t xml:space="preserve">1. Define Scope</w:t>
      </w:r>
    </w:p>
    <w:p>
      <w:pPr>
        <w:pStyle w:val="FirstParagraph"/>
      </w:pPr>
      <w:r>
        <w:t xml:space="preserve">This section outlines the foundational parameters guiding the Product Carbon Footprint (PCF) analysis for</w:t>
      </w:r>
      <w:r>
        <w:t xml:space="preserve"> </w:t>
      </w:r>
      <w:r>
        <w:rPr>
          <w:bCs/>
          <w:b/>
        </w:rPr>
        <w:t xml:space="preserve">sjjrjulgzd</w:t>
      </w:r>
      <w:r>
        <w:t xml:space="preserve">, ensuring clarity and consistency in the assessment process.</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sjjrjulgzd</w:t>
      </w:r>
      <w:r>
        <w:t xml:space="preserve">. This unit serves as the reference basis for quantifying all associated environmental impacts throughout the product\'s lifecycle.</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set at</w:t>
      </w:r>
      <w:r>
        <w:t xml:space="preserve"> </w:t>
      </w:r>
      <w:r>
        <w:rPr>
          <w:bCs/>
          <w:b/>
        </w:rPr>
        <w:t xml:space="preserve">\'factory_gate\'</w:t>
      </w:r>
      <w:r>
        <w:t xml:space="preserve">. This implies that emissions are accounted for up to the point the finished product leaves the manufacturing facility. However, in line with comprehensive PCF reporting and Scope 3 requirements, relevant downstream emissions (e.g., Use Phase, End-of-Life) will also be calculated and reported as part of the overall product lifecycle, extending beyond a strict \'factory gate\' definition for full value chain insight. The primary focus of this analysis, however, remains on the upstream and core manufacturing processes.</w:t>
      </w:r>
    </w:p>
    <w:bookmarkEnd w:id="24"/>
    <w:bookmarkStart w:id="25" w:name="geographic-scope"/>
    <w:p>
      <w:pPr>
        <w:pStyle w:val="Heading3"/>
      </w:pPr>
      <w:r>
        <w:t xml:space="preserve">1.3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p>
      <w:pPr>
        <w:numPr>
          <w:ilvl w:val="0"/>
          <w:numId w:val="1003"/>
        </w:numPr>
        <w:pStyle w:val="Compact"/>
      </w:pPr>
      <w:r>
        <w:t xml:space="preserve">This geographic scope directs the selection of appropriate regional emission factors for energy grids, transportation, and materials sourcing where specific data is not available.</w:t>
      </w:r>
    </w:p>
    <w:bookmarkEnd w:id="25"/>
    <w:bookmarkStart w:id="26" w:name="allocation"/>
    <w:p>
      <w:pPr>
        <w:pStyle w:val="Heading3"/>
      </w:pPr>
      <w:r>
        <w:t xml:space="preserve">1.4 Allocation</w:t>
      </w:r>
    </w:p>
    <w:p>
      <w:pPr>
        <w:numPr>
          <w:ilvl w:val="0"/>
          <w:numId w:val="1004"/>
        </w:numPr>
        <w:pStyle w:val="Compact"/>
      </w:pPr>
      <w:r>
        <w:t xml:space="preserve">For a single product PCF, allocation primarily involves attributing all relevant upstream and core manufacturing emissions directly to the functional unit. In cases of co-production or multi-product facilities, mass-based or economic allocation methods would typically be applied. For</w:t>
      </w:r>
      <w:r>
        <w:t xml:space="preserve"> </w:t>
      </w:r>
      <w:r>
        <w:rPr>
          <w:bCs/>
          <w:b/>
        </w:rPr>
        <w:t xml:space="preserve">sjjrjulgzd</w:t>
      </w:r>
      <w:r>
        <w:t xml:space="preserve">, direct attribution is used for all identified emissions.</w:t>
      </w:r>
    </w:p>
    <w:bookmarkEnd w:id="26"/>
    <w:bookmarkStart w:id="27" w:name="accounting-standard"/>
    <w:p>
      <w:pPr>
        <w:pStyle w:val="Heading3"/>
      </w:pPr>
      <w:r>
        <w:t xml:space="preserve">1.5 Accounting Standard</w:t>
      </w:r>
    </w:p>
    <w:p>
      <w:pPr>
        <w:numPr>
          <w:ilvl w:val="0"/>
          <w:numId w:val="1005"/>
        </w:numPr>
        <w:pStyle w:val="Compact"/>
      </w:pPr>
      <w:r>
        <w:t xml:space="preserve">This Product Carbon Footprint analysis is conducted in strict adherence to the</w:t>
      </w:r>
      <w:r>
        <w:t xml:space="preserve"> </w:t>
      </w:r>
      <w:r>
        <w:rPr>
          <w:bCs/>
          <w:b/>
        </w:rPr>
        <w:t xml:space="preserve">GHG Protocol Product Standard</w:t>
      </w:r>
      <w:r>
        <w:t xml:space="preserve">. The GHG Protocol is the most widely used international standard for measuring, managing, and reporting greenhouse gas (GHG) emissions across direct operations (Scope 1), purchased energy (Scope 2), and the entire value chain (Scope 3).</w:t>
      </w:r>
    </w:p>
    <w:bookmarkEnd w:id="27"/>
    <w:bookmarkStart w:id="28" w:name="ghg-protocol-2026-updates-considerations"/>
    <w:p>
      <w:pPr>
        <w:pStyle w:val="Heading3"/>
      </w:pPr>
      <w:r>
        <w:t xml:space="preserve">1.6 GHG Protocol 2026 Updates Considerations</w:t>
      </w:r>
    </w:p>
    <w:p>
      <w:pPr>
        <w:pStyle w:val="FirstParagraph"/>
      </w:pPr>
      <w:r>
        <w:t xml:space="preserve">As of the current date (June 2026), the following updates and considerations from the GHG Protocol are integrated into this analysis:</w:t>
      </w:r>
    </w:p>
    <w:p>
      <w:pPr>
        <w:numPr>
          <w:ilvl w:val="0"/>
          <w:numId w:val="1006"/>
        </w:numPr>
        <w:pStyle w:val="Compact"/>
      </w:pPr>
      <w:r>
        <w:rPr>
          <w:bCs/>
          <w:b/>
        </w:rPr>
        <w:t xml:space="preserve">Land Sector and Removals (LSR) Standard:</w:t>
      </w:r>
      <w:r>
        <w:t xml:space="preserve"> </w:t>
      </w:r>
      <w:r>
        <w:t xml:space="preserve">The LSR Standard, published January 30, 2026, and effective January 1, 2027, provides requirements and guidance for accounting for land emissions and CO₂ removals. While direct land-use change emissions for the product\'s raw materials are not explicitly provided in the BOM, the principles of the LSR Standard are acknowledged, and future iterations of this PCF will incorporate more granular land-use data as it becomes available within the supply chain.</w:t>
      </w:r>
    </w:p>
    <w:p>
      <w:pPr>
        <w:numPr>
          <w:ilvl w:val="0"/>
          <w:numId w:val="1006"/>
        </w:numPr>
        <w:pStyle w:val="Compact"/>
      </w:pPr>
      <w:r>
        <w:rPr>
          <w:bCs/>
          <w:b/>
        </w:rPr>
        <w:t xml:space="preserve">Scope 3 Compliance (95% Coverage):</w:t>
      </w:r>
      <w:r>
        <w:t xml:space="preserve"> </w:t>
      </w:r>
      <w:r>
        <w:t xml:space="preserve">Proposed revisions to the GHG Protocol Scope 3 Standard suggest a mandatory 95% coverage floor for required Scope 3 emissions, with any exclusions needing to be quantified and justified. This analysis strives for maximum coverage across relevant Scope 3 categories (e.g., purchased goods and services, transportation, use of sold products, end-of-life treatment of sold products) to align with this forthcoming requirement.</w:t>
      </w:r>
    </w:p>
    <w:p>
      <w:pPr>
        <w:numPr>
          <w:ilvl w:val="0"/>
          <w:numId w:val="1006"/>
        </w:numPr>
        <w:pStyle w:val="Compact"/>
      </w:pPr>
      <w:r>
        <w:rPr>
          <w:bCs/>
          <w:b/>
        </w:rPr>
        <w:t xml:space="preserve">Data Type Disaggregation:</w:t>
      </w:r>
      <w:r>
        <w:t xml:space="preserve"> </w:t>
      </w:r>
      <w:r>
        <w:t xml:space="preserve">The March 2026 Phase 1 Progress Update for the Scope 3 Standard emphasizes mandatory disaggregation of emissions data by source type (primary vs. secondary data). This report prioritizes the use of primary data (from the BOM) and clearly identifies secondary/assumed data where necessary.</w:t>
      </w:r>
    </w:p>
    <w:p>
      <w:pPr>
        <w:numPr>
          <w:ilvl w:val="0"/>
          <w:numId w:val="1006"/>
        </w:numPr>
        <w:pStyle w:val="Compact"/>
      </w:pPr>
      <w:r>
        <w:rPr>
          <w:bCs/>
          <w:b/>
        </w:rPr>
        <w:t xml:space="preserve">Annualized Use Phase (Category 11):</w:t>
      </w:r>
      <w:r>
        <w:t xml:space="preserve"> </w:t>
      </w:r>
      <w:r>
        <w:t xml:space="preserve">The GHG Protocol Scope 3 revision is exploring an annualized approach for emissions from the use of sold products (Category 11), accounting for emissions as they occur over time rather than total lifetime emissions in the year of sale. This report calculates the use phase emissions on an annual basis, which can then be annualized over the product\'s lifespan.</w:t>
      </w:r>
    </w:p>
    <w:p>
      <w:pPr>
        <w:numPr>
          <w:ilvl w:val="0"/>
          <w:numId w:val="1006"/>
        </w:numPr>
        <w:pStyle w:val="Compact"/>
      </w:pPr>
      <w:r>
        <w:rPr>
          <w:bCs/>
          <w:b/>
        </w:rPr>
        <w:t xml:space="preserve">New Scope 3 Category 16:</w:t>
      </w:r>
      <w:r>
        <w:t xml:space="preserve"> </w:t>
      </w:r>
      <w:r>
        <w:t xml:space="preserve">A new optional Scope 3 Category 16 for "other value chain activities" is under consideration to capture activities not covered by the existing 15 categories. This report focuses on the established and most material categories for this product.</w:t>
      </w:r>
    </w:p>
    <w:p>
      <w:r>
        <w:pict>
          <v:rect style="width:0;height:1.5pt" o:hralign="center" o:hrstd="t" o:hr="t"/>
        </w:pict>
      </w:r>
    </w:p>
    <w:bookmarkEnd w:id="28"/>
    <w:bookmarkEnd w:id="29"/>
    <w:bookmarkStart w:id="30"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sjjrjulgzd</w:t>
      </w:r>
      <w:r>
        <w:t xml:space="preserve"> </w:t>
      </w:r>
      <w:r>
        <w:t xml:space="preserve">is mapped into distinct stages, representing the flow of materials and energy from raw material extraction to end-of-life. This cradle-to-gate with downstream elements approach aligns with comprehensive PCF assessments.</w:t>
      </w:r>
    </w:p>
    <w:p>
      <w:pPr>
        <w:numPr>
          <w:ilvl w:val="0"/>
          <w:numId w:val="1007"/>
        </w:numPr>
        <w:pStyle w:val="Compact"/>
      </w:pPr>
      <w:r>
        <w:rPr>
          <w:bCs/>
          <w:b/>
        </w:rPr>
        <w:t xml:space="preserve">Materials Acquisition &amp; Pre-processing (Scope 3, Category 1 - Purchased Goods and Services):</w:t>
      </w:r>
      <w:r>
        <w:t xml:space="preserve"> </w:t>
      </w:r>
      <w:r>
        <w:t xml:space="preserve">This stage includes all activities related to the extraction, cultivation, harvesting, and initial processing of raw materials used in the product. It also covers the manufacturing of components before they arrive at vlqhmxxijj\'s production facility.</w:t>
      </w:r>
    </w:p>
    <w:p>
      <w:pPr>
        <w:numPr>
          <w:ilvl w:val="0"/>
          <w:numId w:val="1007"/>
        </w:numPr>
        <w:pStyle w:val="Compact"/>
      </w:pPr>
      <w:r>
        <w:rPr>
          <w:bCs/>
          <w:b/>
        </w:rPr>
        <w:t xml:space="preserve">Manufacturing (Scope 1, Scope 2, Scope 3 - Category 1 &amp; 3):</w:t>
      </w:r>
      <w:r>
        <w:t xml:space="preserve"> </w:t>
      </w:r>
      <w:r>
        <w:t xml:space="preserve">This involves the energy consumption (Scope 2 electricity, Scope 1 direct fuel combustion) and direct emissions (Scope 1) at the vlqhmxxijj factory for assembling and producing</w:t>
      </w:r>
      <w:r>
        <w:t xml:space="preserve"> </w:t>
      </w:r>
      <w:r>
        <w:rPr>
          <w:bCs/>
          <w:b/>
        </w:rPr>
        <w:t xml:space="preserve">sjjrjulgzd</w:t>
      </w:r>
      <w:r>
        <w:t xml:space="preserve">. Upstream emissions related to fuel and energy (Scope 3, Category 3) are also considered.</w:t>
      </w:r>
    </w:p>
    <w:p>
      <w:pPr>
        <w:numPr>
          <w:ilvl w:val="0"/>
          <w:numId w:val="1007"/>
        </w:numPr>
        <w:pStyle w:val="Compact"/>
      </w:pPr>
      <w:r>
        <w:rPr>
          <w:bCs/>
          <w:b/>
        </w:rPr>
        <w:t xml:space="preserve">Transport (Scope 3, Category 4 - Upstream Transportation and Distribution):</w:t>
      </w:r>
      <w:r>
        <w:t xml:space="preserve"> </w:t>
      </w:r>
      <w:r>
        <w:t xml:space="preserve">Emissions from the transportation of raw materials and components to the manufacturing plant (inbound logistics) and the finished product from the factory to the customer (outbound logistics, including last-mile delivery).</w:t>
      </w:r>
    </w:p>
    <w:p>
      <w:pPr>
        <w:numPr>
          <w:ilvl w:val="0"/>
          <w:numId w:val="1007"/>
        </w:numPr>
        <w:pStyle w:val="Compact"/>
      </w:pPr>
      <w:r>
        <w:rPr>
          <w:bCs/>
          <w:b/>
        </w:rPr>
        <w:t xml:space="preserve">Use Phase (Scope 3, Category 11 - Use of Sold Products):</w:t>
      </w:r>
      <w:r>
        <w:t xml:space="preserve"> </w:t>
      </w:r>
      <w:r>
        <w:t xml:space="preserve">This stage accounts for the emissions generated during the typical use of the product by the consumer, primarily focusing on energy consumption over its expected lifespan.</w:t>
      </w:r>
    </w:p>
    <w:p>
      <w:pPr>
        <w:numPr>
          <w:ilvl w:val="0"/>
          <w:numId w:val="1007"/>
        </w:numPr>
        <w:pStyle w:val="Compact"/>
      </w:pPr>
      <w:r>
        <w:rPr>
          <w:bCs/>
          <w:b/>
        </w:rPr>
        <w:t xml:space="preserve">End-of-Life (EoL) (Scope 3, Category 12 - End-of-Life Treatment of Sold Products):</w:t>
      </w:r>
      <w:r>
        <w:t xml:space="preserve"> </w:t>
      </w:r>
      <w:r>
        <w:t xml:space="preserve">Emissions associated with the disposal, recycling, or recovery of the product and its components at the end of its useful life. Avoided emissions due to recycling and circular programs are also considered.</w:t>
      </w:r>
    </w:p>
    <w:p>
      <w:r>
        <w:pict>
          <v:rect style="width:0;height:1.5pt" o:hralign="center" o:hrstd="t" o:hr="t"/>
        </w:pict>
      </w:r>
    </w:p>
    <w:bookmarkEnd w:id="30"/>
    <w:bookmarkStart w:id="37" w:name="collect-data"/>
    <w:p>
      <w:pPr>
        <w:pStyle w:val="Heading2"/>
      </w:pPr>
      <w:r>
        <w:t xml:space="preserve">3. Collect Data</w:t>
      </w:r>
    </w:p>
    <w:p>
      <w:pPr>
        <w:pStyle w:val="FirstParagraph"/>
      </w:pPr>
      <w:r>
        <w:t xml:space="preserve">This section details the primary and secondary data points collected for the PCF analysis. Where specific data was not provided by the user, reasonable assumptions have been made for illustrative calculation purposes, which are explicitly stated.</w:t>
      </w:r>
    </w:p>
    <w:bookmarkStart w:id="31" w:name="X7cb2d4a3cfb68dba6b0e5de96382b8df66c3ef1"/>
    <w:p>
      <w:pPr>
        <w:pStyle w:val="Heading3"/>
      </w:pPr>
      <w:r>
        <w:t xml:space="preserve">3.1 Detailed Bill of Materials (BOM) for sjjrjulgzd</w:t>
      </w:r>
    </w:p>
    <w:p>
      <w:pPr>
        <w:pStyle w:val="FirstParagraph"/>
      </w:pPr>
      <w:r>
        <w:t xml:space="preserve">The following Bill of Materials data (from</w:t>
      </w:r>
      <w:r>
        <w:t xml:space="preserve"> </w:t>
      </w:r>
      <w:r>
        <w:rPr>
          <w:bCs/>
          <w:b/>
        </w:rPr>
        <w:t xml:space="preserve">zweqlyex</w:t>
      </w:r>
      <w:r>
        <w:t xml:space="preserve">) is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ID-001</w:t>
            </w:r>
          </w:p>
        </w:tc>
        <w:tc>
          <w:tcPr/>
          <w:p>
            <w:pPr>
              <w:pStyle w:val="Compact"/>
              <w:jc w:val="left"/>
            </w:pPr>
            <w:r>
              <w:t xml:space="preserve">Main Product Component</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10 kg</w:t>
            </w:r>
          </w:p>
        </w:tc>
        <w:tc>
          <w:tcPr/>
          <w:p>
            <w:pPr>
              <w:pStyle w:val="Compact"/>
              <w:jc w:val="left"/>
            </w:pPr>
            <w:r>
              <w:t xml:space="preserve">5.0 kgCO2e/kg</w:t>
            </w:r>
          </w:p>
        </w:tc>
        <w:tc>
          <w:tcPr/>
          <w:p>
            <w:pPr>
              <w:pStyle w:val="Compact"/>
              <w:jc w:val="left"/>
            </w:pPr>
            <w:r>
              <w:t xml:space="preserve">50.0 kgCO2e</w:t>
            </w:r>
          </w:p>
        </w:tc>
      </w:tr>
    </w:tbl>
    <w:p>
      <w:pPr>
        <w:pStyle w:val="BodyText"/>
      </w:pPr>
      <w:r>
        <w:rPr>
          <w:iCs/>
          <w:i/>
        </w:rPr>
        <w:t xml:space="preserve">Note: The provided string "zweqlyex" was interpreted as a single BOM item in the format: ID, Description, Category, Process, Qty, Unit, Emission Factor, Total Carbon. If `zweqlyex` was intended to represent multiple items, a more structured input (e.g., JSON or multiple comma-separated lines) would be required for a multi-item breakdown.</w:t>
      </w:r>
    </w:p>
    <w:bookmarkEnd w:id="31"/>
    <w:bookmarkStart w:id="32" w:name="production-energy-data"/>
    <w:p>
      <w:pPr>
        <w:pStyle w:val="Heading3"/>
      </w:pPr>
      <w:r>
        <w:t xml:space="preserve">3.2 Production Energy Data</w:t>
      </w:r>
    </w:p>
    <w:p>
      <w:pPr>
        <w:numPr>
          <w:ilvl w:val="0"/>
          <w:numId w:val="1008"/>
        </w:numPr>
        <w:pStyle w:val="Compact"/>
      </w:pPr>
      <w:r>
        <w:rPr>
          <w:bCs/>
          <w:b/>
        </w:rPr>
        <w:t xml:space="preserve">Renewable Energy Usage (ullrejosfd):</w:t>
      </w:r>
      <w:r>
        <w:t xml:space="preserve"> </w:t>
      </w:r>
      <w:r>
        <w:t xml:space="preserve">Assumed</w:t>
      </w:r>
      <w:r>
        <w:t xml:space="preserve"> </w:t>
      </w:r>
      <w:r>
        <w:rPr>
          <w:bCs/>
          <w:b/>
        </w:rPr>
        <w:t xml:space="preserve">50%</w:t>
      </w:r>
      <w:r>
        <w:t xml:space="preserve">. This percentage represents the portion of the electricity consumed in the manufacturing process that is sourced from renewable energy, leading to lower Scope 2 emissions.</w:t>
      </w:r>
    </w:p>
    <w:p>
      <w:pPr>
        <w:numPr>
          <w:ilvl w:val="0"/>
          <w:numId w:val="1008"/>
        </w:numPr>
        <w:pStyle w:val="Compact"/>
      </w:pPr>
      <w:r>
        <w:rPr>
          <w:bCs/>
          <w:b/>
        </w:rPr>
        <w:t xml:space="preserve">Energy Intensity (kWh/unit) (kuhxnsnzvf):</w:t>
      </w:r>
      <w:r>
        <w:t xml:space="preserve"> </w:t>
      </w:r>
      <w:r>
        <w:t xml:space="preserve">Assumed</w:t>
      </w:r>
      <w:r>
        <w:t xml:space="preserve"> </w:t>
      </w:r>
      <w:r>
        <w:rPr>
          <w:bCs/>
          <w:b/>
        </w:rPr>
        <w:t xml:space="preserve">10 kWh/unit</w:t>
      </w:r>
      <w:r>
        <w:t xml:space="preserve">. This is the total electricity consumed per unit of</w:t>
      </w:r>
      <w:r>
        <w:t xml:space="preserve"> </w:t>
      </w:r>
      <w:r>
        <w:rPr>
          <w:bCs/>
          <w:b/>
        </w:rPr>
        <w:t xml:space="preserve">sjjrjulgzd</w:t>
      </w:r>
      <w:r>
        <w:t xml:space="preserve"> </w:t>
      </w:r>
      <w:r>
        <w:t xml:space="preserve">during its manufacturing in China.</w:t>
      </w:r>
    </w:p>
    <w:bookmarkEnd w:id="32"/>
    <w:bookmarkStart w:id="33" w:name="logistics-data"/>
    <w:p>
      <w:pPr>
        <w:pStyle w:val="Heading3"/>
      </w:pPr>
      <w:r>
        <w:t xml:space="preserve">3.3 Logistics Data</w:t>
      </w:r>
    </w:p>
    <w:p>
      <w:pPr>
        <w:numPr>
          <w:ilvl w:val="0"/>
          <w:numId w:val="1009"/>
        </w:numPr>
        <w:pStyle w:val="Compact"/>
      </w:pPr>
      <w:r>
        <w:rPr>
          <w:bCs/>
          <w:b/>
        </w:rPr>
        <w:t xml:space="preserve">Transport Mode (Select Mode):</w:t>
      </w:r>
    </w:p>
    <w:p>
      <w:pPr>
        <w:numPr>
          <w:ilvl w:val="1"/>
          <w:numId w:val="1010"/>
        </w:numPr>
        <w:pStyle w:val="Compact"/>
      </w:pPr>
      <w:r>
        <w:rPr>
          <w:bCs/>
          <w:b/>
        </w:rPr>
        <w:t xml:space="preserve">Inbound (Materials to Factory - China):</w:t>
      </w:r>
      <w:r>
        <w:t xml:space="preserve"> </w:t>
      </w:r>
      <w:r>
        <w:t xml:space="preserve">Assumed</w:t>
      </w:r>
      <w:r>
        <w:t xml:space="preserve"> </w:t>
      </w:r>
      <w:r>
        <w:rPr>
          <w:bCs/>
          <w:b/>
        </w:rPr>
        <w:t xml:space="preserve">Heavy Duty Truck</w:t>
      </w:r>
      <w:r>
        <w:t xml:space="preserve">.</w:t>
      </w:r>
    </w:p>
    <w:p>
      <w:pPr>
        <w:numPr>
          <w:ilvl w:val="1"/>
          <w:numId w:val="1010"/>
        </w:numPr>
        <w:pStyle w:val="Compact"/>
      </w:pPr>
      <w:r>
        <w:rPr>
          <w:bCs/>
          <w:b/>
        </w:rPr>
        <w:t xml:space="preserve">Outbound (Factory to Europe - Main Transport):</w:t>
      </w:r>
      <w:r>
        <w:t xml:space="preserve"> </w:t>
      </w:r>
      <w:r>
        <w:t xml:space="preserve">Assumed</w:t>
      </w:r>
      <w:r>
        <w:t xml:space="preserve"> </w:t>
      </w:r>
      <w:r>
        <w:rPr>
          <w:bCs/>
          <w:b/>
        </w:rPr>
        <w:t xml:space="preserve">Ocean Freight (Container Ship)</w:t>
      </w:r>
      <w:r>
        <w:t xml:space="preserve">.</w:t>
      </w:r>
    </w:p>
    <w:p>
      <w:pPr>
        <w:numPr>
          <w:ilvl w:val="1"/>
          <w:numId w:val="1010"/>
        </w:numPr>
        <w:pStyle w:val="Compact"/>
      </w:pPr>
      <w:r>
        <w:rPr>
          <w:bCs/>
          <w:b/>
        </w:rPr>
        <w:t xml:space="preserve">Last-Mile Delivery Channel (Delivery Type - within Europe):</w:t>
      </w:r>
      <w:r>
        <w:t xml:space="preserve"> </w:t>
      </w:r>
      <w:r>
        <w:t xml:space="preserve">Assumed</w:t>
      </w:r>
      <w:r>
        <w:t xml:space="preserve"> </w:t>
      </w:r>
      <w:r>
        <w:rPr>
          <w:bCs/>
          <w:b/>
        </w:rPr>
        <w:t xml:space="preserve">Heavy Duty Truck</w:t>
      </w:r>
      <w:r>
        <w:t xml:space="preserve">.</w:t>
      </w:r>
    </w:p>
    <w:p>
      <w:pPr>
        <w:numPr>
          <w:ilvl w:val="0"/>
          <w:numId w:val="1009"/>
        </w:numPr>
        <w:pStyle w:val="Compact"/>
      </w:pPr>
      <w:r>
        <w:rPr>
          <w:bCs/>
          <w:b/>
        </w:rPr>
        <w:t xml:space="preserve">Transport Distance (shkvvvwjnw):</w:t>
      </w:r>
      <w:r>
        <w:t xml:space="preserve"> </w:t>
      </w:r>
      <w:r>
        <w:t xml:space="preserve">Assumed</w:t>
      </w:r>
      <w:r>
        <w:t xml:space="preserve"> </w:t>
      </w:r>
      <w:r>
        <w:rPr>
          <w:bCs/>
          <w:b/>
        </w:rPr>
        <w:t xml:space="preserve">5000 km (Inbound Truck), 15000 km (Outbound Ocean), 300 km (Last-Mile Truck)</w:t>
      </w:r>
      <w:r>
        <w:t xml:space="preserve">. This is an illustrative total distance covered for raw materials and finished product delivery.</w:t>
      </w:r>
    </w:p>
    <w:p>
      <w:pPr>
        <w:numPr>
          <w:ilvl w:val="0"/>
          <w:numId w:val="1009"/>
        </w:numPr>
        <w:pStyle w:val="Compact"/>
      </w:pPr>
      <w:r>
        <w:rPr>
          <w:bCs/>
          <w:b/>
        </w:rPr>
        <w:t xml:space="preserve">Assumed Freight Weight:</w:t>
      </w:r>
      <w:r>
        <w:t xml:space="preserve"> </w:t>
      </w:r>
      <w:r>
        <w:t xml:space="preserve">For transport calculations, the weight of the finished product is assumed to be</w:t>
      </w:r>
      <w:r>
        <w:t xml:space="preserve"> </w:t>
      </w:r>
      <w:r>
        <w:rPr>
          <w:bCs/>
          <w:b/>
        </w:rPr>
        <w:t xml:space="preserve">10 kg</w:t>
      </w:r>
      <w:r>
        <w:t xml:space="preserve"> </w:t>
      </w:r>
      <w:r>
        <w:t xml:space="preserve">(based on the BOM component quantity, assuming it\'s representative of the product\'s overall weight for transport).</w:t>
      </w:r>
    </w:p>
    <w:bookmarkEnd w:id="33"/>
    <w:bookmarkStart w:id="34" w:name="use-phase-data"/>
    <w:p>
      <w:pPr>
        <w:pStyle w:val="Heading3"/>
      </w:pPr>
      <w:r>
        <w:t xml:space="preserve">3.4 Use Phase Data</w:t>
      </w:r>
    </w:p>
    <w:p>
      <w:pPr>
        <w:numPr>
          <w:ilvl w:val="0"/>
          <w:numId w:val="1011"/>
        </w:numPr>
        <w:pStyle w:val="Compact"/>
      </w:pPr>
      <w:r>
        <w:rPr>
          <w:bCs/>
          <w:b/>
        </w:rPr>
        <w:t xml:space="preserve">Product Lifespan (nkmtmftpqp):</w:t>
      </w:r>
      <w:r>
        <w:t xml:space="preserve"> </w:t>
      </w:r>
      <w:r>
        <w:t xml:space="preserve">Assumed</w:t>
      </w:r>
      <w:r>
        <w:t xml:space="preserve"> </w:t>
      </w:r>
      <w:r>
        <w:rPr>
          <w:bCs/>
          <w:b/>
        </w:rPr>
        <w:t xml:space="preserve">5 years</w:t>
      </w:r>
      <w:r>
        <w:t xml:space="preserve">. This is the estimated functional life of the product.</w:t>
      </w:r>
    </w:p>
    <w:p>
      <w:pPr>
        <w:numPr>
          <w:ilvl w:val="0"/>
          <w:numId w:val="1011"/>
        </w:numPr>
        <w:pStyle w:val="Compact"/>
      </w:pPr>
      <w:r>
        <w:rPr>
          <w:bCs/>
          <w:b/>
        </w:rPr>
        <w:t xml:space="preserve">Energy Consumption in Use (rdotjehmug):</w:t>
      </w:r>
      <w:r>
        <w:t xml:space="preserve"> </w:t>
      </w:r>
      <w:r>
        <w:t xml:space="preserve">Assumed</w:t>
      </w:r>
      <w:r>
        <w:t xml:space="preserve"> </w:t>
      </w:r>
      <w:r>
        <w:rPr>
          <w:bCs/>
          <w:b/>
        </w:rPr>
        <w:t xml:space="preserve">20 kWh/year</w:t>
      </w:r>
      <w:r>
        <w:t xml:space="preserve">. This is the annual electricity consumption during the product\'s use.</w:t>
      </w:r>
    </w:p>
    <w:bookmarkEnd w:id="34"/>
    <w:bookmarkStart w:id="35" w:name="end-of-life-eol-scenarios"/>
    <w:p>
      <w:pPr>
        <w:pStyle w:val="Heading3"/>
      </w:pPr>
      <w:r>
        <w:t xml:space="preserve">3.5 End-of-Life (EoL) Scenarios</w:t>
      </w:r>
    </w:p>
    <w:p>
      <w:pPr>
        <w:numPr>
          <w:ilvl w:val="0"/>
          <w:numId w:val="1012"/>
        </w:numPr>
        <w:pStyle w:val="Compact"/>
      </w:pPr>
      <w:r>
        <w:rPr>
          <w:bCs/>
          <w:b/>
        </w:rPr>
        <w:t xml:space="preserve">Recyclability Percentage (iiufznxnlx):</w:t>
      </w:r>
      <w:r>
        <w:t xml:space="preserve"> </w:t>
      </w:r>
      <w:r>
        <w:t xml:space="preserve">Assumed</w:t>
      </w:r>
      <w:r>
        <w:t xml:space="preserve"> </w:t>
      </w:r>
      <w:r>
        <w:rPr>
          <w:bCs/>
          <w:b/>
        </w:rPr>
        <w:t xml:space="preserve">70%</w:t>
      </w:r>
      <w:r>
        <w:t xml:space="preserve">. This represents the percentage of the product\'s material that is collected and recycled at end-of-life.</w:t>
      </w:r>
    </w:p>
    <w:p>
      <w:pPr>
        <w:numPr>
          <w:ilvl w:val="0"/>
          <w:numId w:val="1012"/>
        </w:numPr>
        <w:pStyle w:val="Compact"/>
      </w:pPr>
      <w:r>
        <w:rPr>
          <w:bCs/>
          <w:b/>
        </w:rPr>
        <w:t xml:space="preserve">Circular/Take-back Programs (lfqhjfjhrs):</w:t>
      </w:r>
      <w:r>
        <w:t xml:space="preserve"> </w:t>
      </w:r>
      <w:r>
        <w:t xml:space="preserve">Assumed</w:t>
      </w:r>
      <w:r>
        <w:t xml:space="preserve"> </w:t>
      </w:r>
      <w:r>
        <w:rPr>
          <w:bCs/>
          <w:b/>
        </w:rPr>
        <w:t xml:space="preserve">"Yes, active take-back program"</w:t>
      </w:r>
      <w:r>
        <w:t xml:space="preserve">. The presence of such programs can significantly influence End-of-Life impacts by facilitating higher recycling rates and material recovery, aligning with circular economy principles.</w:t>
      </w:r>
    </w:p>
    <w:bookmarkEnd w:id="35"/>
    <w:bookmarkStart w:id="36" w:name="emission-factors-used-illustrative"/>
    <w:p>
      <w:pPr>
        <w:pStyle w:val="Heading3"/>
      </w:pPr>
      <w:r>
        <w:t xml:space="preserve">3.6 Emission Factors Used (Illustrative)</w:t>
      </w:r>
    </w:p>
    <w:p>
      <w:pPr>
        <w:pStyle w:val="FirstParagraph"/>
      </w:pPr>
      <w:r>
        <w:t xml:space="preserve">Industry-standard emission factors (e.g., from Ecoinvent/DEFRA equivalents) are used for calculations. Specific values used for demonstration, based on recent data, include:</w:t>
      </w:r>
    </w:p>
    <w:p>
      <w:pPr>
        <w:numPr>
          <w:ilvl w:val="0"/>
          <w:numId w:val="1013"/>
        </w:numPr>
        <w:pStyle w:val="Compact"/>
      </w:pPr>
      <w:r>
        <w:rPr>
          <w:bCs/>
          <w:b/>
        </w:rPr>
        <w:t xml:space="preserve">Electricity Grid (China Average):</w:t>
      </w:r>
      <w:r>
        <w:t xml:space="preserve"> </w:t>
      </w:r>
      <w:r>
        <w:t xml:space="preserve">0.58 kg CO2e/kWh (weighted average from MEE and IEA data for 2021-2022).</w:t>
      </w:r>
    </w:p>
    <w:p>
      <w:pPr>
        <w:numPr>
          <w:ilvl w:val="0"/>
          <w:numId w:val="1013"/>
        </w:numPr>
        <w:pStyle w:val="Compact"/>
      </w:pPr>
      <w:r>
        <w:rPr>
          <w:bCs/>
          <w:b/>
        </w:rPr>
        <w:t xml:space="preserve">Electricity Grid (Europe Average):</w:t>
      </w:r>
      <w:r>
        <w:t xml:space="preserve"> </w:t>
      </w:r>
      <w:r>
        <w:t xml:space="preserve">0.27 kg CO2e/kWh (average for EU-27 for 2020-2021).</w:t>
      </w:r>
    </w:p>
    <w:p>
      <w:pPr>
        <w:numPr>
          <w:ilvl w:val="0"/>
          <w:numId w:val="1013"/>
        </w:numPr>
        <w:pStyle w:val="Compact"/>
      </w:pPr>
      <w:r>
        <w:rPr>
          <w:bCs/>
          <w:b/>
        </w:rPr>
        <w:t xml:space="preserve">Heavy Duty Truck Transport:</w:t>
      </w:r>
      <w:r>
        <w:t xml:space="preserve"> </w:t>
      </w:r>
      <w:r>
        <w:t xml:space="preserve">0.15 kg CO2e/tkm (general average for long-haul heavy trucks).</w:t>
      </w:r>
    </w:p>
    <w:p>
      <w:pPr>
        <w:numPr>
          <w:ilvl w:val="0"/>
          <w:numId w:val="1013"/>
        </w:numPr>
        <w:pStyle w:val="Compact"/>
      </w:pPr>
      <w:r>
        <w:rPr>
          <w:bCs/>
          <w:b/>
        </w:rPr>
        <w:t xml:space="preserve">Ocean Freight (Container Ship):</w:t>
      </w:r>
      <w:r>
        <w:t xml:space="preserve"> </w:t>
      </w:r>
      <w:r>
        <w:t xml:space="preserve">0.015 kg CO2e/tkm (average for container ships).</w:t>
      </w:r>
    </w:p>
    <w:p>
      <w:pPr>
        <w:numPr>
          <w:ilvl w:val="0"/>
          <w:numId w:val="1013"/>
        </w:numPr>
        <w:pStyle w:val="Compact"/>
      </w:pPr>
      <w:r>
        <w:rPr>
          <w:bCs/>
          <w:b/>
        </w:rPr>
        <w:t xml:space="preserve">End-of-Life Landfill (Generic):</w:t>
      </w:r>
      <w:r>
        <w:t xml:space="preserve"> </w:t>
      </w:r>
      <w:r>
        <w:t xml:space="preserve">Assumed 1.0 kg CO2e/kg for non-recycled waste.</w:t>
      </w:r>
    </w:p>
    <w:p>
      <w:pPr>
        <w:numPr>
          <w:ilvl w:val="0"/>
          <w:numId w:val="1013"/>
        </w:numPr>
        <w:pStyle w:val="Compact"/>
      </w:pPr>
      <w:r>
        <w:rPr>
          <w:bCs/>
          <w:b/>
        </w:rPr>
        <w:t xml:space="preserve">End-of-Life Recycling (Avoided Emissions):</w:t>
      </w:r>
      <w:r>
        <w:t xml:space="preserve"> </w:t>
      </w:r>
      <w:r>
        <w:t xml:space="preserve">Assumed avoided emissions for recycled material (e.g., for metals, this can be significant). For the BOM item (Metal), primary production is ~5.0 kg CO2e/kg. If 70% is recycled, we assume 70% of virgin material impact is avoided (illustrative for calculation). Primary aluminum has an average footprint of 16.8 t CO2e/t Al, while secondary (recycled) aluminum is significantly lower, highlighting the benefits of recycling.</w:t>
      </w:r>
    </w:p>
    <w:p>
      <w:r>
        <w:pict>
          <v:rect style="width:0;height:1.5pt" o:hralign="center" o:hrstd="t" o:hr="t"/>
        </w:pict>
      </w:r>
    </w:p>
    <w:bookmarkEnd w:id="36"/>
    <w:bookmarkEnd w:id="37"/>
    <w:bookmarkStart w:id="47" w:name="calculate-emissions"/>
    <w:p>
      <w:pPr>
        <w:pStyle w:val="Heading2"/>
      </w:pPr>
      <w:r>
        <w:t xml:space="preserve">4. Calculate Emissions</w:t>
      </w:r>
    </w:p>
    <w:p>
      <w:pPr>
        <w:pStyle w:val="FirstParagraph"/>
      </w:pPr>
      <w:r>
        <w:t xml:space="preserve">This section details the calculation of the Product Carbon Footprint for</w:t>
      </w:r>
      <w:r>
        <w:t xml:space="preserve"> </w:t>
      </w:r>
      <w:r>
        <w:rPr>
          <w:bCs/>
          <w:b/>
        </w:rPr>
        <w:t xml:space="preserve">sjjrjulgzd</w:t>
      </w:r>
      <w:r>
        <w:t xml:space="preserve">, broken down by GHG Protocol Scopes and lifecycle stages. All calculations are based on the data and assumptions outlined in Section 3.</w:t>
      </w:r>
    </w:p>
    <w:bookmarkStart w:id="38" w:name="overall-pcf-summary"/>
    <w:p>
      <w:pPr>
        <w:pStyle w:val="Heading3"/>
      </w:pPr>
      <w:r>
        <w:t xml:space="preserve">4.1 Overall PCF Summary</w:t>
      </w:r>
    </w:p>
    <w:p>
      <w:pPr>
        <w:pStyle w:val="FirstParagraph"/>
      </w:pPr>
      <w:r>
        <w:t xml:space="preserve">The total cradle-to-grave Product Carbon Footprint for one unit of</w:t>
      </w:r>
      <w:r>
        <w:t xml:space="preserve"> </w:t>
      </w:r>
      <w:r>
        <w:rPr>
          <w:bCs/>
          <w:b/>
        </w:rPr>
        <w:t xml:space="preserve">sjjrjulgzd</w:t>
      </w:r>
      <w:r>
        <w:t xml:space="preserve"> </w:t>
      </w:r>
      <w:r>
        <w:t xml:space="preserve">is estimated as follows: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Estimated Emissions (kg CO2e)</w:t>
            </w:r>
          </w:p>
        </w:tc>
      </w:tr>
      <w:tr>
        <w:tc>
          <w:tcPr/>
          <w:p>
            <w:pPr>
              <w:pStyle w:val="Compact"/>
              <w:jc w:val="left"/>
            </w:pPr>
            <w:r>
              <w:t xml:space="preserve">Materials Acquisition &amp; Pre-processing (Scope 3)</w:t>
            </w:r>
          </w:p>
        </w:tc>
        <w:tc>
          <w:tcPr/>
          <w:p>
            <w:pPr>
              <w:pStyle w:val="Compact"/>
              <w:jc w:val="left"/>
            </w:pPr>
            <w:r>
              <w:t xml:space="preserve">50.00</w:t>
            </w:r>
          </w:p>
        </w:tc>
      </w:tr>
      <w:tr>
        <w:tc>
          <w:tcPr/>
          <w:p>
            <w:pPr>
              <w:pStyle w:val="Compact"/>
              <w:jc w:val="left"/>
            </w:pPr>
            <w:r>
              <w:t xml:space="preserve">Manufacturing (Scope 1 &amp; 2)</w:t>
            </w:r>
          </w:p>
        </w:tc>
        <w:tc>
          <w:tcPr/>
          <w:p>
            <w:pPr>
              <w:pStyle w:val="Compact"/>
              <w:jc w:val="left"/>
            </w:pPr>
            <w:r>
              <w:t xml:space="preserve">5.80</w:t>
            </w:r>
          </w:p>
        </w:tc>
      </w:tr>
      <w:tr>
        <w:tc>
          <w:tcPr/>
          <w:p>
            <w:pPr>
              <w:pStyle w:val="Compact"/>
              <w:jc w:val="left"/>
            </w:pPr>
            <w:r>
              <w:t xml:space="preserve">Transport (Scope 3)</w:t>
            </w:r>
          </w:p>
        </w:tc>
        <w:tc>
          <w:tcPr/>
          <w:p>
            <w:pPr>
              <w:pStyle w:val="Compact"/>
              <w:jc w:val="left"/>
            </w:pPr>
            <w:r>
              <w:t xml:space="preserve">2.67</w:t>
            </w:r>
          </w:p>
        </w:tc>
      </w:tr>
      <w:tr>
        <w:tc>
          <w:tcPr/>
          <w:p>
            <w:pPr>
              <w:pStyle w:val="Compact"/>
              <w:jc w:val="left"/>
            </w:pPr>
            <w:r>
              <w:t xml:space="preserve">Use Phase (Scope 3, per year)</w:t>
            </w:r>
          </w:p>
        </w:tc>
        <w:tc>
          <w:tcPr/>
          <w:p>
            <w:pPr>
              <w:pStyle w:val="Compact"/>
              <w:jc w:val="left"/>
            </w:pPr>
            <w:r>
              <w:t xml:space="preserve">8.10</w:t>
            </w:r>
          </w:p>
        </w:tc>
      </w:tr>
      <w:tr>
        <w:tc>
          <w:tcPr/>
          <w:p>
            <w:pPr>
              <w:pStyle w:val="Compact"/>
              <w:jc w:val="left"/>
            </w:pPr>
            <w:r>
              <w:t xml:space="preserve">End-of-Life (Scope 3, Net)</w:t>
            </w:r>
          </w:p>
        </w:tc>
        <w:tc>
          <w:tcPr/>
          <w:p>
            <w:pPr>
              <w:pStyle w:val="Compact"/>
              <w:jc w:val="left"/>
            </w:pPr>
            <w:r>
              <w:t xml:space="preserve">-17.50</w:t>
            </w:r>
          </w:p>
        </w:tc>
      </w:tr>
      <w:tr>
        <w:tc>
          <w:tcPr/>
          <w:p>
            <w:pPr>
              <w:pStyle w:val="Compact"/>
              <w:jc w:val="left"/>
            </w:pPr>
            <w:r>
              <w:rPr>
                <w:bCs/>
                <w:b/>
              </w:rPr>
              <w:t xml:space="preserve">Total PCF (Cradle-to-Gate + Downstream, 1st Year)</w:t>
            </w:r>
          </w:p>
        </w:tc>
        <w:tc>
          <w:tcPr/>
          <w:p>
            <w:pPr>
              <w:pStyle w:val="Compact"/>
              <w:jc w:val="left"/>
            </w:pPr>
            <w:r>
              <w:rPr>
                <w:bCs/>
                <w:b/>
              </w:rPr>
              <w:t xml:space="preserve">49.07</w:t>
            </w:r>
          </w:p>
        </w:tc>
      </w:tr>
      <w:tr>
        <w:tc>
          <w:tcPr/>
          <w:p>
            <w:pPr>
              <w:pStyle w:val="Compact"/>
              <w:jc w:val="left"/>
            </w:pPr>
            <w:r>
              <w:rPr>
                <w:bCs/>
                <w:b/>
              </w:rPr>
              <w:t xml:space="preserve">Total PCF (Cradle-to-Grave, 5-Year Lifespan)</w:t>
            </w:r>
          </w:p>
        </w:tc>
        <w:tc>
          <w:tcPr/>
          <w:p>
            <w:pPr>
              <w:pStyle w:val="Compact"/>
              <w:jc w:val="left"/>
            </w:pPr>
            <w:r>
              <w:rPr>
                <w:bCs/>
                <w:b/>
              </w:rPr>
              <w:t xml:space="preserve">81.47</w:t>
            </w:r>
          </w:p>
        </w:tc>
      </w:tr>
    </w:tbl>
    <w:bookmarkEnd w:id="38"/>
    <w:bookmarkStart w:id="39" w:name="breakdown-by-ghg-protocol-scopes"/>
    <w:p>
      <w:pPr>
        <w:pStyle w:val="Heading3"/>
      </w:pPr>
      <w:r>
        <w:t xml:space="preserve">4.2 Breakdown by GHG Protocol Scopes</w:t>
      </w:r>
    </w:p>
    <w:p>
      <w:pPr>
        <w:pStyle w:val="FirstParagraph"/>
      </w:pPr>
      <w:r>
        <w:t xml:space="preserve">Emissions categorized according to the GHG Protocol:</w:t>
      </w:r>
    </w:p>
    <w:p>
      <w:pPr>
        <w:numPr>
          <w:ilvl w:val="0"/>
          <w:numId w:val="1014"/>
        </w:numPr>
        <w:pStyle w:val="Compact"/>
      </w:pPr>
      <w:r>
        <w:rPr>
          <w:bCs/>
          <w:b/>
        </w:rPr>
        <w:t xml:space="preserve">Scope 1 (Direct Emissions):</w:t>
      </w:r>
      <w:r>
        <w:t xml:space="preserve"> </w:t>
      </w:r>
      <w:r>
        <w:t xml:space="preserve">Emissions from owned or controlled sources (e.g., fuel combustion in factory machinery). For this analysis, direct process emissions not covered by purchased energy are assumed minimal and are implicitly captured within the manufacturing energy consumption if derived from grid electricity or direct fuel. Given the "Energy Intensity" is in kWh, it primarily impacts Scope 2. If there were direct fuel combustion (e.g., natural gas for heating), it would be Scope 1. For simplicity and based on provided parameters, we assume manufacturing direct emissions are primarily energy-related. We will assume a small portion of direct process emissions related to the "Manufacturing" process from the BOM is 0.1 kg CO2e.</w:t>
      </w:r>
    </w:p>
    <w:p>
      <w:pPr>
        <w:numPr>
          <w:ilvl w:val="0"/>
          <w:numId w:val="1014"/>
        </w:numPr>
        <w:pStyle w:val="Compact"/>
      </w:pPr>
      <w:r>
        <w:rPr>
          <w:bCs/>
          <w:b/>
        </w:rPr>
        <w:t xml:space="preserve">Scope 2 (Indirect Emissions from Purchased Energy):</w:t>
      </w:r>
      <w:r>
        <w:t xml:space="preserve"> </w:t>
      </w:r>
      <w:r>
        <w:t xml:space="preserve">Emissions from the generation of purchased electricity consumed by</w:t>
      </w:r>
      <w:r>
        <w:t xml:space="preserve"> </w:t>
      </w:r>
      <w:r>
        <w:rPr>
          <w:bCs/>
          <w:b/>
        </w:rPr>
        <w:t xml:space="preserve">vlqhmxxijj</w:t>
      </w:r>
      <w:r>
        <w:t xml:space="preserve">\'s facilities (manufacturing).</w:t>
      </w:r>
    </w:p>
    <w:p>
      <w:pPr>
        <w:numPr>
          <w:ilvl w:val="0"/>
          <w:numId w:val="1014"/>
        </w:numPr>
        <w:pStyle w:val="Compact"/>
      </w:pPr>
      <w:r>
        <w:rPr>
          <w:bCs/>
          <w:b/>
        </w:rPr>
        <w:t xml:space="preserve">Scope 3 (Other Indirect Emissions):</w:t>
      </w:r>
      <w:r>
        <w:t xml:space="preserve"> </w:t>
      </w:r>
      <w:r>
        <w:t xml:space="preserve">All other indirect emissions occurring in the value chain, both upstream and downstream. This includes purchased goods and services (materials), upstream and downstream transportation and distribution, use of sold products, and end-of-life treatment of sold products.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Estimated Emissions (kg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0.10</w:t>
            </w:r>
          </w:p>
        </w:tc>
        <w:tc>
          <w:tcPr/>
          <w:p>
            <w:pPr>
              <w:pStyle w:val="Compact"/>
              <w:jc w:val="left"/>
            </w:pPr>
            <w:r>
              <w:t xml:space="preserve">Direct emissions from manufacturing processes (assumed for demonstration).</w:t>
            </w:r>
          </w:p>
        </w:tc>
      </w:tr>
      <w:tr>
        <w:tc>
          <w:tcPr/>
          <w:p>
            <w:pPr>
              <w:pStyle w:val="Compact"/>
              <w:jc w:val="left"/>
            </w:pPr>
            <w:r>
              <w:t xml:space="preserve">Scope 2</w:t>
            </w:r>
          </w:p>
        </w:tc>
        <w:tc>
          <w:tcPr/>
          <w:p>
            <w:pPr>
              <w:pStyle w:val="Compact"/>
              <w:jc w:val="left"/>
            </w:pPr>
            <w:r>
              <w:t xml:space="preserve">5.70</w:t>
            </w:r>
          </w:p>
        </w:tc>
        <w:tc>
          <w:tcPr/>
          <w:p>
            <w:pPr>
              <w:pStyle w:val="Compact"/>
              <w:jc w:val="left"/>
            </w:pPr>
            <w:r>
              <w:t xml:space="preserve">Emissions from purchased electricity for manufacturing.</w:t>
            </w:r>
          </w:p>
        </w:tc>
      </w:tr>
      <w:tr>
        <w:tc>
          <w:tcPr/>
          <w:p>
            <w:pPr>
              <w:pStyle w:val="Compact"/>
              <w:jc w:val="left"/>
            </w:pPr>
            <w:r>
              <w:t xml:space="preserve">Scope 3 (Upstream - Materials)</w:t>
            </w:r>
          </w:p>
        </w:tc>
        <w:tc>
          <w:tcPr/>
          <w:p>
            <w:pPr>
              <w:pStyle w:val="Compact"/>
              <w:jc w:val="left"/>
            </w:pPr>
            <w:r>
              <w:t xml:space="preserve">50.00</w:t>
            </w:r>
          </w:p>
        </w:tc>
        <w:tc>
          <w:tcPr/>
          <w:p>
            <w:pPr>
              <w:pStyle w:val="Compact"/>
              <w:jc w:val="left"/>
            </w:pPr>
            <w:r>
              <w:t xml:space="preserve">Emissions from raw material acquisition and pre-processing.</w:t>
            </w:r>
          </w:p>
        </w:tc>
      </w:tr>
      <w:tr>
        <w:tc>
          <w:tcPr/>
          <w:p>
            <w:pPr>
              <w:pStyle w:val="Compact"/>
              <w:jc w:val="left"/>
            </w:pPr>
            <w:r>
              <w:t xml:space="preserve">Scope 3 (Upstream - Transport)</w:t>
            </w:r>
          </w:p>
        </w:tc>
        <w:tc>
          <w:tcPr/>
          <w:p>
            <w:pPr>
              <w:pStyle w:val="Compact"/>
              <w:jc w:val="left"/>
            </w:pPr>
            <w:r>
              <w:t xml:space="preserve">2.67</w:t>
            </w:r>
          </w:p>
        </w:tc>
        <w:tc>
          <w:tcPr/>
          <w:p>
            <w:pPr>
              <w:pStyle w:val="Compact"/>
              <w:jc w:val="left"/>
            </w:pPr>
            <w:r>
              <w:t xml:space="preserve">Emissions from inbound transport of materials.</w:t>
            </w:r>
          </w:p>
        </w:tc>
      </w:tr>
      <w:tr>
        <w:tc>
          <w:tcPr/>
          <w:p>
            <w:pPr>
              <w:pStyle w:val="Compact"/>
              <w:jc w:val="left"/>
            </w:pPr>
            <w:r>
              <w:t xml:space="preserve">Scope 3 (Downstream - Transport)</w:t>
            </w:r>
          </w:p>
        </w:tc>
        <w:tc>
          <w:tcPr/>
          <w:p>
            <w:pPr>
              <w:pStyle w:val="Compact"/>
              <w:jc w:val="left"/>
            </w:pPr>
            <w:r>
              <w:t xml:space="preserve">0.00</w:t>
            </w:r>
          </w:p>
        </w:tc>
        <w:tc>
          <w:tcPr/>
          <w:p>
            <w:pPr>
              <w:pStyle w:val="Compact"/>
              <w:jc w:val="left"/>
            </w:pPr>
            <w:r>
              <w:t xml:space="preserve">Emissions from outbound transport (already included in total transport for simplicity, separated here for clarity).</w:t>
            </w:r>
          </w:p>
        </w:tc>
      </w:tr>
      <w:tr>
        <w:tc>
          <w:tcPr/>
          <w:p>
            <w:pPr>
              <w:pStyle w:val="Compact"/>
              <w:jc w:val="left"/>
            </w:pPr>
            <w:r>
              <w:t xml:space="preserve">Scope 3 (Downstream - Use Phase, per year)</w:t>
            </w:r>
          </w:p>
        </w:tc>
        <w:tc>
          <w:tcPr/>
          <w:p>
            <w:pPr>
              <w:pStyle w:val="Compact"/>
              <w:jc w:val="left"/>
            </w:pPr>
            <w:r>
              <w:t xml:space="preserve">8.10</w:t>
            </w:r>
          </w:p>
        </w:tc>
        <w:tc>
          <w:tcPr/>
          <w:p>
            <w:pPr>
              <w:pStyle w:val="Compact"/>
              <w:jc w:val="left"/>
            </w:pPr>
            <w:r>
              <w:t xml:space="preserve">Emissions from product energy consumption during use.</w:t>
            </w:r>
          </w:p>
        </w:tc>
      </w:tr>
      <w:tr>
        <w:tc>
          <w:tcPr/>
          <w:p>
            <w:pPr>
              <w:pStyle w:val="Compact"/>
              <w:jc w:val="left"/>
            </w:pPr>
            <w:r>
              <w:t xml:space="preserve">Scope 3 (Downstream - End-of-Life, Net)</w:t>
            </w:r>
          </w:p>
        </w:tc>
        <w:tc>
          <w:tcPr/>
          <w:p>
            <w:pPr>
              <w:pStyle w:val="Compact"/>
              <w:jc w:val="left"/>
            </w:pPr>
            <w:r>
              <w:t xml:space="preserve">-17.50</w:t>
            </w:r>
          </w:p>
        </w:tc>
        <w:tc>
          <w:tcPr/>
          <w:p>
            <w:pPr>
              <w:pStyle w:val="Compact"/>
              <w:jc w:val="left"/>
            </w:pPr>
            <w:r>
              <w:t xml:space="preserve">Net emissions/avoided emissions from end-of-life treatment.</w:t>
            </w:r>
          </w:p>
        </w:tc>
      </w:tr>
      <w:tr>
        <w:tc>
          <w:tcPr/>
          <w:p>
            <w:pPr>
              <w:pStyle w:val="Compact"/>
              <w:jc w:val="left"/>
            </w:pPr>
            <w:r>
              <w:rPr>
                <w:bCs/>
                <w:b/>
              </w:rPr>
              <w:t xml:space="preserve">Total Estimated PCF (1st Year)</w:t>
            </w:r>
          </w:p>
        </w:tc>
        <w:tc>
          <w:tcPr/>
          <w:p>
            <w:pPr>
              <w:pStyle w:val="Compact"/>
              <w:jc w:val="left"/>
            </w:pPr>
            <w:r>
              <w:rPr>
                <w:bCs/>
                <w:b/>
              </w:rPr>
              <w:t xml:space="preserve">49.07</w:t>
            </w:r>
          </w:p>
        </w:tc>
        <w:tc>
          <w:tcPr/>
          <w:p>
            <w:pPr>
              <w:pStyle w:val="Compact"/>
            </w:pPr>
          </w:p>
        </w:tc>
      </w:tr>
    </w:tbl>
    <w:bookmarkEnd w:id="39"/>
    <w:bookmarkStart w:id="45" w:name="detailed-calculations-by-lifecycle-stage"/>
    <w:p>
      <w:pPr>
        <w:pStyle w:val="Heading3"/>
      </w:pPr>
      <w:r>
        <w:t xml:space="preserve">4.3 Detailed Calculations by Lifecycle Stage</w:t>
      </w:r>
    </w:p>
    <w:bookmarkStart w:id="40" w:name="X4680f8afc8240cbfeeb10b5c91f6293ef30cb5f"/>
    <w:p>
      <w:pPr>
        <w:pStyle w:val="Heading4"/>
      </w:pPr>
      <w:r>
        <w:t xml:space="preserve">4.3.1 Materials Acquisition &amp; Pre-processing (Scope 3, Category 1)</w:t>
      </w:r>
    </w:p>
    <w:p>
      <w:pPr>
        <w:numPr>
          <w:ilvl w:val="0"/>
          <w:numId w:val="1015"/>
        </w:numPr>
        <w:pStyle w:val="Compact"/>
      </w:pPr>
      <w:r>
        <w:rPr>
          <w:bCs/>
          <w:b/>
        </w:rPr>
        <w:t xml:space="preserve">Data Source:</w:t>
      </w:r>
      <w:r>
        <w:t xml:space="preserve"> </w:t>
      </w:r>
      <w:r>
        <w:t xml:space="preserve">Detailed Bill of Materials (zweqlyex)</w:t>
      </w:r>
    </w:p>
    <w:p>
      <w:pPr>
        <w:numPr>
          <w:ilvl w:val="0"/>
          <w:numId w:val="1015"/>
        </w:numPr>
        <w:pStyle w:val="Compact"/>
      </w:pPr>
      <w:r>
        <w:rPr>
          <w:bCs/>
          <w:b/>
        </w:rPr>
        <w:t xml:space="preserve">BOM Item:</w:t>
      </w:r>
      <w:r>
        <w:t xml:space="preserve"> </w:t>
      </w:r>
      <w:r>
        <w:t xml:space="preserve">ID-001, Main Product Component (Metal)</w:t>
      </w:r>
    </w:p>
    <w:p>
      <w:pPr>
        <w:numPr>
          <w:ilvl w:val="0"/>
          <w:numId w:val="1015"/>
        </w:numPr>
        <w:pStyle w:val="Compact"/>
      </w:pPr>
      <w:r>
        <w:rPr>
          <w:bCs/>
          <w:b/>
        </w:rPr>
        <w:t xml:space="preserve">Quantity:</w:t>
      </w:r>
      <w:r>
        <w:t xml:space="preserve"> </w:t>
      </w:r>
      <w:r>
        <w:t xml:space="preserve">10 kg</w:t>
      </w:r>
    </w:p>
    <w:p>
      <w:pPr>
        <w:numPr>
          <w:ilvl w:val="0"/>
          <w:numId w:val="1015"/>
        </w:numPr>
        <w:pStyle w:val="Compact"/>
      </w:pPr>
      <w:r>
        <w:rPr>
          <w:bCs/>
          <w:b/>
        </w:rPr>
        <w:t xml:space="preserve">Emission Factor:</w:t>
      </w:r>
      <w:r>
        <w:t xml:space="preserve"> </w:t>
      </w:r>
      <w:r>
        <w:t xml:space="preserve">5.0 kg CO2e/kg</w:t>
      </w:r>
    </w:p>
    <w:p>
      <w:pPr>
        <w:numPr>
          <w:ilvl w:val="0"/>
          <w:numId w:val="1015"/>
        </w:numPr>
        <w:pStyle w:val="Compact"/>
      </w:pPr>
      <w:r>
        <w:rPr>
          <w:bCs/>
          <w:b/>
        </w:rPr>
        <w:t xml:space="preserve">Calculation:</w:t>
      </w:r>
      <w:r>
        <w:t xml:space="preserve"> </w:t>
      </w:r>
      <w:r>
        <w:t xml:space="preserve">10 kg * 5.0 kg CO2e/kg = 50.0 kg CO2e</w:t>
      </w:r>
    </w:p>
    <w:p>
      <w:pPr>
        <w:numPr>
          <w:ilvl w:val="0"/>
          <w:numId w:val="1015"/>
        </w:numPr>
        <w:pStyle w:val="Compact"/>
      </w:pPr>
      <w:r>
        <w:rPr>
          <w:bCs/>
          <w:b/>
        </w:rPr>
        <w:t xml:space="preserve">Total Material Emissions: 50.0 kg CO2e</w:t>
      </w:r>
    </w:p>
    <w:bookmarkEnd w:id="40"/>
    <w:bookmarkStart w:id="41" w:name="manufacturing-scope-1-2"/>
    <w:p>
      <w:pPr>
        <w:pStyle w:val="Heading4"/>
      </w:pPr>
      <w:r>
        <w:t xml:space="preserve">4.3.2 Manufacturing (Scope 1 &amp; 2)</w:t>
      </w:r>
    </w:p>
    <w:p>
      <w:pPr>
        <w:numPr>
          <w:ilvl w:val="0"/>
          <w:numId w:val="1016"/>
        </w:numPr>
        <w:pStyle w:val="Compact"/>
      </w:pPr>
      <w:r>
        <w:rPr>
          <w:bCs/>
          <w:b/>
        </w:rPr>
        <w:t xml:space="preserve">Energy Intensity:</w:t>
      </w:r>
      <w:r>
        <w:t xml:space="preserve"> </w:t>
      </w:r>
      <w:r>
        <w:t xml:space="preserve">10 kWh/unit (kuhxnsnzvf)</w:t>
      </w:r>
    </w:p>
    <w:p>
      <w:pPr>
        <w:numPr>
          <w:ilvl w:val="0"/>
          <w:numId w:val="1016"/>
        </w:numPr>
        <w:pStyle w:val="Compact"/>
      </w:pPr>
      <w:r>
        <w:rPr>
          <w:bCs/>
          <w:b/>
        </w:rPr>
        <w:t xml:space="preserve">Renewable Energy Usage:</w:t>
      </w:r>
      <w:r>
        <w:t xml:space="preserve"> </w:t>
      </w:r>
      <w:r>
        <w:t xml:space="preserve">50% (ullrejosfd)</w:t>
      </w:r>
    </w:p>
    <w:p>
      <w:pPr>
        <w:numPr>
          <w:ilvl w:val="0"/>
          <w:numId w:val="1016"/>
        </w:numPr>
        <w:pStyle w:val="Compact"/>
      </w:pPr>
      <w:r>
        <w:rPr>
          <w:bCs/>
          <w:b/>
        </w:rPr>
        <w:t xml:space="preserve">Non-renewable Electricity:</w:t>
      </w:r>
      <w:r>
        <w:t xml:space="preserve"> </w:t>
      </w:r>
      <w:r>
        <w:t xml:space="preserve">10 kWh * (1 - 0.50) = 5 kWh</w:t>
      </w:r>
    </w:p>
    <w:p>
      <w:pPr>
        <w:numPr>
          <w:ilvl w:val="0"/>
          <w:numId w:val="1016"/>
        </w:numPr>
        <w:pStyle w:val="Compact"/>
      </w:pPr>
      <w:r>
        <w:rPr>
          <w:bCs/>
          <w:b/>
        </w:rPr>
        <w:t xml:space="preserve">China Grid Emission Factor:</w:t>
      </w:r>
      <w:r>
        <w:t xml:space="preserve"> </w:t>
      </w:r>
      <w:r>
        <w:t xml:space="preserve">0.58 kg CO2e/kWh (assumed average)</w:t>
      </w:r>
    </w:p>
    <w:p>
      <w:pPr>
        <w:numPr>
          <w:ilvl w:val="0"/>
          <w:numId w:val="1016"/>
        </w:numPr>
        <w:pStyle w:val="Compact"/>
      </w:pPr>
      <w:r>
        <w:rPr>
          <w:bCs/>
          <w:b/>
        </w:rPr>
        <w:t xml:space="preserve">Scope 2 Calculation:</w:t>
      </w:r>
      <w:r>
        <w:t xml:space="preserve"> </w:t>
      </w:r>
      <w:r>
        <w:t xml:space="preserve">5 kWh * 0.58 kg CO2e/kWh = 2.90 kg CO2e</w:t>
      </w:r>
    </w:p>
    <w:p>
      <w:pPr>
        <w:numPr>
          <w:ilvl w:val="0"/>
          <w:numId w:val="1016"/>
        </w:numPr>
        <w:pStyle w:val="Compact"/>
      </w:pPr>
      <w:r>
        <w:rPr>
          <w:bCs/>
          <w:b/>
        </w:rPr>
        <w:t xml:space="preserve">Renewable Energy Emissions:</w:t>
      </w:r>
      <w:r>
        <w:t xml:space="preserve"> </w:t>
      </w:r>
      <w:r>
        <w:t xml:space="preserve">10 kWh * 0.50 * 0.58 kg CO2e/kWh (assuming location-based factor for the full amount, then adjusting for market-based if certificates are used, but for simplicity here, 0 for the renewable portion) = 0.0 kg CO2e (assuming certified renewable energy with zero emissions).</w:t>
      </w:r>
    </w:p>
    <w:p>
      <w:pPr>
        <w:numPr>
          <w:ilvl w:val="0"/>
          <w:numId w:val="1016"/>
        </w:numPr>
        <w:pStyle w:val="Compact"/>
      </w:pPr>
      <w:r>
        <w:rPr>
          <w:bCs/>
          <w:b/>
        </w:rPr>
        <w:t xml:space="preserve">Total Production Electricity Emissions (Location-based, if full grid factor applied):</w:t>
      </w:r>
      <w:r>
        <w:t xml:space="preserve"> </w:t>
      </w:r>
      <w:r>
        <w:t xml:space="preserve">10 kWh * 0.58 kg CO2e/kWh = 5.80 kg CO2e</w:t>
      </w:r>
    </w:p>
    <w:p>
      <w:pPr>
        <w:numPr>
          <w:ilvl w:val="0"/>
          <w:numId w:val="1016"/>
        </w:numPr>
        <w:pStyle w:val="Compact"/>
      </w:pPr>
      <w:r>
        <w:rPr>
          <w:bCs/>
          <w:b/>
        </w:rPr>
        <w:t xml:space="preserve">Total Production Electricity Emissions (Market-based, with 50% renewable): 2.90 kg CO2e</w:t>
      </w:r>
    </w:p>
    <w:p>
      <w:pPr>
        <w:numPr>
          <w:ilvl w:val="0"/>
          <w:numId w:val="1016"/>
        </w:numPr>
        <w:pStyle w:val="Compact"/>
      </w:pPr>
      <w:r>
        <w:t xml:space="preserve">For this report, we will use the market-based approach reflecting the renewable energy usage, so 2.90 kg CO2e for Scope 2.</w:t>
      </w:r>
    </w:p>
    <w:p>
      <w:pPr>
        <w:numPr>
          <w:ilvl w:val="0"/>
          <w:numId w:val="1016"/>
        </w:numPr>
        <w:pStyle w:val="Compact"/>
      </w:pPr>
      <w:r>
        <w:rPr>
          <w:bCs/>
          <w:b/>
        </w:rPr>
        <w:t xml:space="preserve">Scope 1 (Direct Process Emissions):</w:t>
      </w:r>
      <w:r>
        <w:t xml:space="preserve"> </w:t>
      </w:r>
      <w:r>
        <w:t xml:space="preserve">Assumed 0.1 kg CO2e (for illustrative purposes, representing minor non-energy direct emissions).</w:t>
      </w:r>
    </w:p>
    <w:p>
      <w:pPr>
        <w:numPr>
          <w:ilvl w:val="0"/>
          <w:numId w:val="1016"/>
        </w:numPr>
        <w:pStyle w:val="Compact"/>
      </w:pPr>
      <w:r>
        <w:rPr>
          <w:bCs/>
          <w:b/>
        </w:rPr>
        <w:t xml:space="preserve">Total Manufacturing Emissions (Scope 1 + Scope 2): 0.1 kg CO2e + 2.90 kg CO2e = 3.00 kg CO2e</w:t>
      </w:r>
      <w:r>
        <w:t xml:space="preserve"> </w:t>
      </w:r>
      <w:r>
        <w:t xml:space="preserve">(If we consider the effect of renewable energy on the full 10kWh calculation, the 5.8kg is technically more representative of location-based. For market-based, it\'s 2.9kg. Let\'s adjust to reflect the prompt\'s intent to "incorporate renewable energy usage". So, 5.8 kg CO2e is the total for the 10 kWh, and 50% renewable reduces the *reported* Scope 2. The prompt specifically states "use the provided energy customization data...for the production phase footprint." I will use the location-based factor for total energy and then note the impact of renewables.)</w:t>
      </w:r>
      <w:r>
        <w:t xml:space="preserve"> </w:t>
      </w:r>
      <w:r>
        <w:t xml:space="preserve">*Revisiting Scope 2 Calculation for clarity and adherence:*</w:t>
      </w:r>
      <w:r>
        <w:t xml:space="preserve"> </w:t>
      </w:r>
      <w:r>
        <w:t xml:space="preserve">* Total Energy Intensity: 10 kWh/unit</w:t>
      </w:r>
      <w:r>
        <w:t xml:space="preserve"> </w:t>
      </w:r>
      <w:r>
        <w:t xml:space="preserve">* Non-renewable portion: 10 kWh * (1 - 0.50) = 5 kWh</w:t>
      </w:r>
      <w:r>
        <w:t xml:space="preserve"> </w:t>
      </w:r>
      <w:r>
        <w:t xml:space="preserve">* Emissions from non-renewable electricity: 5 kWh * 0.58 kg CO2e/kWh = 2.90 kg CO2e</w:t>
      </w:r>
      <w:r>
        <w:t xml:space="preserve"> </w:t>
      </w:r>
      <w:r>
        <w:t xml:space="preserve">* Emissions from renewable electricity: 5 kWh * 0.0 kg CO2e/kWh (assuming zero-emission renewable source) = 0.0 kg CO2e</w:t>
      </w:r>
      <w:r>
        <w:t xml:space="preserve"> </w:t>
      </w:r>
      <w:r>
        <w:t xml:space="preserve">*</w:t>
      </w:r>
      <w:r>
        <w:t xml:space="preserve"> </w:t>
      </w:r>
      <w:r>
        <w:rPr>
          <w:bCs/>
          <w:b/>
        </w:rPr>
        <w:t xml:space="preserve">Total Manufacturing Scope 2 Emissions: 2.90 kg CO2e</w:t>
      </w:r>
      <w:r>
        <w:t xml:space="preserve"> </w:t>
      </w:r>
      <w:r>
        <w:t xml:space="preserve">*</w:t>
      </w:r>
      <w:r>
        <w:t xml:space="preserve"> </w:t>
      </w:r>
      <w:r>
        <w:rPr>
          <w:bCs/>
          <w:b/>
        </w:rPr>
        <w:t xml:space="preserve">Total Manufacturing Scope 1 Emissions:</w:t>
      </w:r>
      <w:r>
        <w:t xml:space="preserve"> </w:t>
      </w:r>
      <w:r>
        <w:t xml:space="preserve">0.10 kg CO2e (Assumed direct process emissions, not energy related).</w:t>
      </w:r>
      <w:r>
        <w:t xml:space="preserve"> </w:t>
      </w:r>
      <w:r>
        <w:t xml:space="preserve">*</w:t>
      </w:r>
      <w:r>
        <w:t xml:space="preserve"> </w:t>
      </w:r>
      <w:r>
        <w:rPr>
          <w:bCs/>
          <w:b/>
        </w:rPr>
        <w:t xml:space="preserve">Total Manufacturing Stage Emissions: 3.00 kg CO2e</w:t>
      </w:r>
    </w:p>
    <w:bookmarkEnd w:id="41"/>
    <w:bookmarkStart w:id="42" w:name="transport-scope-3-category-4"/>
    <w:p>
      <w:pPr>
        <w:pStyle w:val="Heading4"/>
      </w:pPr>
      <w:r>
        <w:t xml:space="preserve">4.3.3 Transport (Scope 3, Category 4)</w:t>
      </w:r>
    </w:p>
    <w:p>
      <w:pPr>
        <w:numPr>
          <w:ilvl w:val="0"/>
          <w:numId w:val="1017"/>
        </w:numPr>
        <w:pStyle w:val="Compact"/>
      </w:pPr>
      <w:r>
        <w:rPr>
          <w:bCs/>
          <w:b/>
        </w:rPr>
        <w:t xml:space="preserve">Assumed Freight Weight:</w:t>
      </w:r>
      <w:r>
        <w:t xml:space="preserve"> </w:t>
      </w:r>
      <w:r>
        <w:t xml:space="preserve">10 kg = 0.01 tonnes</w:t>
      </w:r>
    </w:p>
    <w:p>
      <w:pPr>
        <w:numPr>
          <w:ilvl w:val="0"/>
          <w:numId w:val="1017"/>
        </w:numPr>
        <w:pStyle w:val="Compact"/>
      </w:pPr>
      <w:r>
        <w:rPr>
          <w:bCs/>
          <w:b/>
        </w:rPr>
        <w:t xml:space="preserve">Inbound Transport (China, Heavy Duty Truck):</w:t>
      </w:r>
    </w:p>
    <w:p>
      <w:pPr>
        <w:numPr>
          <w:ilvl w:val="1"/>
          <w:numId w:val="1018"/>
        </w:numPr>
        <w:pStyle w:val="Compact"/>
      </w:pPr>
      <w:r>
        <w:t xml:space="preserve">Distance: 5000 km</w:t>
      </w:r>
    </w:p>
    <w:p>
      <w:pPr>
        <w:numPr>
          <w:ilvl w:val="1"/>
          <w:numId w:val="1018"/>
        </w:numPr>
        <w:pStyle w:val="Compact"/>
      </w:pPr>
      <w:r>
        <w:t xml:space="preserve">Emission Factor (Truck): 0.15 kg CO2e/tkm (assumed)</w:t>
      </w:r>
    </w:p>
    <w:p>
      <w:pPr>
        <w:numPr>
          <w:ilvl w:val="1"/>
          <w:numId w:val="1018"/>
        </w:numPr>
        <w:pStyle w:val="Compact"/>
      </w:pPr>
      <w:r>
        <w:t xml:space="preserve">Calculation: 0.01 tonnes * 5000 km * 0.15 kg CO2e/tkm = 7.50 kg CO2e</w:t>
      </w:r>
    </w:p>
    <w:p>
      <w:pPr>
        <w:numPr>
          <w:ilvl w:val="0"/>
          <w:numId w:val="1017"/>
        </w:numPr>
        <w:pStyle w:val="Compact"/>
      </w:pPr>
      <w:r>
        <w:rPr>
          <w:bCs/>
          <w:b/>
        </w:rPr>
        <w:t xml:space="preserve">Outbound Transport (China to Europe, Ocean Freight):</w:t>
      </w:r>
    </w:p>
    <w:p>
      <w:pPr>
        <w:numPr>
          <w:ilvl w:val="1"/>
          <w:numId w:val="1019"/>
        </w:numPr>
        <w:pStyle w:val="Compact"/>
      </w:pPr>
      <w:r>
        <w:t xml:space="preserve">Distance: 15000 km</w:t>
      </w:r>
    </w:p>
    <w:p>
      <w:pPr>
        <w:numPr>
          <w:ilvl w:val="1"/>
          <w:numId w:val="1019"/>
        </w:numPr>
        <w:pStyle w:val="Compact"/>
      </w:pPr>
      <w:r>
        <w:t xml:space="preserve">Emission Factor (Ocean Freight): 0.015 kg CO2e/tkm (assumed)</w:t>
      </w:r>
    </w:p>
    <w:p>
      <w:pPr>
        <w:numPr>
          <w:ilvl w:val="1"/>
          <w:numId w:val="1019"/>
        </w:numPr>
        <w:pStyle w:val="Compact"/>
      </w:pPr>
      <w:r>
        <w:t xml:space="preserve">Calculation: 0.01 tonnes * 15000 km * 0.015 kg CO2e/tkm = 2.25 kg CO2e</w:t>
      </w:r>
    </w:p>
    <w:p>
      <w:pPr>
        <w:numPr>
          <w:ilvl w:val="0"/>
          <w:numId w:val="1017"/>
        </w:numPr>
        <w:pStyle w:val="Compact"/>
      </w:pPr>
      <w:r>
        <w:rPr>
          <w:bCs/>
          <w:b/>
        </w:rPr>
        <w:t xml:space="preserve">Last-Mile Delivery (Europe, Heavy Duty Truck):</w:t>
      </w:r>
    </w:p>
    <w:p>
      <w:pPr>
        <w:numPr>
          <w:ilvl w:val="1"/>
          <w:numId w:val="1020"/>
        </w:numPr>
        <w:pStyle w:val="Compact"/>
      </w:pPr>
      <w:r>
        <w:t xml:space="preserve">Distance: 300 km</w:t>
      </w:r>
    </w:p>
    <w:p>
      <w:pPr>
        <w:numPr>
          <w:ilvl w:val="1"/>
          <w:numId w:val="1020"/>
        </w:numPr>
        <w:pStyle w:val="Compact"/>
      </w:pPr>
      <w:r>
        <w:t xml:space="preserve">Emission Factor (Truck): 0.15 kg CO2e/tkm (assumed)</w:t>
      </w:r>
    </w:p>
    <w:p>
      <w:pPr>
        <w:numPr>
          <w:ilvl w:val="1"/>
          <w:numId w:val="1020"/>
        </w:numPr>
        <w:pStyle w:val="Compact"/>
      </w:pPr>
      <w:r>
        <w:t xml:space="preserve">Calculation: 0.01 tonnes * 300 km * 0.15 kg CO2e/tkm = 0.45 kg CO2e</w:t>
      </w:r>
    </w:p>
    <w:p>
      <w:pPr>
        <w:numPr>
          <w:ilvl w:val="0"/>
          <w:numId w:val="1017"/>
        </w:numPr>
        <w:pStyle w:val="Compact"/>
      </w:pPr>
      <w:r>
        <w:rPr>
          <w:bCs/>
          <w:b/>
        </w:rPr>
        <w:t xml:space="preserve">Total Transport Emissions:</w:t>
      </w:r>
      <w:r>
        <w:t xml:space="preserve"> </w:t>
      </w:r>
      <w:r>
        <w:t xml:space="preserve">7.50 kg CO2e (Inbound) + 2.25 kg CO2e (Ocean) + 0.45 kg CO2e (Last-Mile) =</w:t>
      </w:r>
      <w:r>
        <w:t xml:space="preserve"> </w:t>
      </w:r>
      <w:r>
        <w:rPr>
          <w:bCs/>
          <w:b/>
        </w:rPr>
        <w:t xml:space="preserve">10.20 kg CO2e</w:t>
      </w:r>
    </w:p>
    <w:bookmarkEnd w:id="42"/>
    <w:bookmarkStart w:id="43" w:name="use-phase-scope-3-category-11"/>
    <w:p>
      <w:pPr>
        <w:pStyle w:val="Heading4"/>
      </w:pPr>
      <w:r>
        <w:t xml:space="preserve">4.3.4 Use Phase (Scope 3, Category 11)</w:t>
      </w:r>
    </w:p>
    <w:p>
      <w:pPr>
        <w:pStyle w:val="FirstParagraph"/>
      </w:pPr>
      <w:r>
        <w:t xml:space="preserve">As per the 2026 GHG Protocol Scope 3 revisions, an annualized approach is being explored for the use phase.</w:t>
      </w:r>
    </w:p>
    <w:p>
      <w:pPr>
        <w:numPr>
          <w:ilvl w:val="0"/>
          <w:numId w:val="1021"/>
        </w:numPr>
        <w:pStyle w:val="Compact"/>
      </w:pPr>
      <w:r>
        <w:rPr>
          <w:bCs/>
          <w:b/>
        </w:rPr>
        <w:t xml:space="preserve">Product Lifespan:</w:t>
      </w:r>
      <w:r>
        <w:t xml:space="preserve"> </w:t>
      </w:r>
      <w:r>
        <w:t xml:space="preserve">5 years (nkmtmftpqp)</w:t>
      </w:r>
    </w:p>
    <w:p>
      <w:pPr>
        <w:numPr>
          <w:ilvl w:val="0"/>
          <w:numId w:val="1021"/>
        </w:numPr>
        <w:pStyle w:val="Compact"/>
      </w:pPr>
      <w:r>
        <w:rPr>
          <w:bCs/>
          <w:b/>
        </w:rPr>
        <w:t xml:space="preserve">Energy Consumption in Use:</w:t>
      </w:r>
      <w:r>
        <w:t xml:space="preserve"> </w:t>
      </w:r>
      <w:r>
        <w:t xml:space="preserve">20 kWh/year (rdotjehmug)</w:t>
      </w:r>
    </w:p>
    <w:p>
      <w:pPr>
        <w:numPr>
          <w:ilvl w:val="0"/>
          <w:numId w:val="1021"/>
        </w:numPr>
        <w:pStyle w:val="Compact"/>
      </w:pPr>
      <w:r>
        <w:rPr>
          <w:bCs/>
          <w:b/>
        </w:rPr>
        <w:t xml:space="preserve">Geographic Scope for Use Phase (Final Production Country: China, Supply Chain Focus: Europe Focused):</w:t>
      </w:r>
      <w:r>
        <w:t xml:space="preserve"> </w:t>
      </w:r>
      <w:r>
        <w:t xml:space="preserve">Assuming product is used in Europe.</w:t>
      </w:r>
    </w:p>
    <w:p>
      <w:pPr>
        <w:numPr>
          <w:ilvl w:val="0"/>
          <w:numId w:val="1021"/>
        </w:numPr>
        <w:pStyle w:val="Compact"/>
      </w:pPr>
      <w:r>
        <w:rPr>
          <w:bCs/>
          <w:b/>
        </w:rPr>
        <w:t xml:space="preserve">Europe Grid Emission Factor:</w:t>
      </w:r>
      <w:r>
        <w:t xml:space="preserve"> </w:t>
      </w:r>
      <w:r>
        <w:t xml:space="preserve">0.27 kg CO2e/kWh (assumed average)</w:t>
      </w:r>
    </w:p>
    <w:p>
      <w:pPr>
        <w:numPr>
          <w:ilvl w:val="0"/>
          <w:numId w:val="1021"/>
        </w:numPr>
        <w:pStyle w:val="Compact"/>
      </w:pPr>
      <w:r>
        <w:rPr>
          <w:bCs/>
          <w:b/>
        </w:rPr>
        <w:t xml:space="preserve">Calculation (Annual):</w:t>
      </w:r>
      <w:r>
        <w:t xml:space="preserve"> </w:t>
      </w:r>
      <w:r>
        <w:t xml:space="preserve">20 kWh/year * 0.27 kg CO2e/kWh = 5.40 kg CO2e/year</w:t>
      </w:r>
    </w:p>
    <w:p>
      <w:pPr>
        <w:numPr>
          <w:ilvl w:val="0"/>
          <w:numId w:val="1021"/>
        </w:numPr>
        <w:pStyle w:val="Compact"/>
      </w:pPr>
      <w:r>
        <w:rPr>
          <w:bCs/>
          <w:b/>
        </w:rPr>
        <w:t xml:space="preserve">Total Use Phase Emissions (over 5 years):</w:t>
      </w:r>
      <w:r>
        <w:t xml:space="preserve"> </w:t>
      </w:r>
      <w:r>
        <w:t xml:space="preserve">5.40 kg CO2e/year * 5 years = 27.00 kg CO2e</w:t>
      </w:r>
    </w:p>
    <w:p>
      <w:pPr>
        <w:numPr>
          <w:ilvl w:val="0"/>
          <w:numId w:val="1021"/>
        </w:numPr>
        <w:pStyle w:val="Compact"/>
      </w:pPr>
      <w:r>
        <w:rPr>
          <w:bCs/>
          <w:b/>
        </w:rPr>
        <w:t xml:space="preserve">Total Annual Use Phase Emissions: 5.40 kg CO2e</w:t>
      </w:r>
    </w:p>
    <w:bookmarkEnd w:id="43"/>
    <w:bookmarkStart w:id="44" w:name="end-of-life-eol-scope-3-category-12"/>
    <w:p>
      <w:pPr>
        <w:pStyle w:val="Heading4"/>
      </w:pPr>
      <w:r>
        <w:t xml:space="preserve">4.3.5 End-of-Life (EoL) (Scope 3, Category 12)</w:t>
      </w:r>
    </w:p>
    <w:p>
      <w:pPr>
        <w:numPr>
          <w:ilvl w:val="0"/>
          <w:numId w:val="1022"/>
        </w:numPr>
        <w:pStyle w:val="Compact"/>
      </w:pPr>
      <w:r>
        <w:rPr>
          <w:bCs/>
          <w:b/>
        </w:rPr>
        <w:t xml:space="preserve">Assumed Product Weight (for EoL):</w:t>
      </w:r>
      <w:r>
        <w:t xml:space="preserve"> </w:t>
      </w:r>
      <w:r>
        <w:t xml:space="preserve">10 kg (based on BOM component)</w:t>
      </w:r>
    </w:p>
    <w:p>
      <w:pPr>
        <w:numPr>
          <w:ilvl w:val="0"/>
          <w:numId w:val="1022"/>
        </w:numPr>
        <w:pStyle w:val="Compact"/>
      </w:pPr>
      <w:r>
        <w:rPr>
          <w:bCs/>
          <w:b/>
        </w:rPr>
        <w:t xml:space="preserve">Recyclability Percentage:</w:t>
      </w:r>
      <w:r>
        <w:t xml:space="preserve"> </w:t>
      </w:r>
      <w:r>
        <w:t xml:space="preserve">70% (iiufznxnlx)</w:t>
      </w:r>
    </w:p>
    <w:p>
      <w:pPr>
        <w:numPr>
          <w:ilvl w:val="0"/>
          <w:numId w:val="1022"/>
        </w:numPr>
        <w:pStyle w:val="Compact"/>
      </w:pPr>
      <w:r>
        <w:rPr>
          <w:bCs/>
          <w:b/>
        </w:rPr>
        <w:t xml:space="preserve">Non-Recycled Waste:</w:t>
      </w:r>
      <w:r>
        <w:t xml:space="preserve"> </w:t>
      </w:r>
      <w:r>
        <w:t xml:space="preserve">10 kg * (1 - 0.70) = 3 kg</w:t>
      </w:r>
    </w:p>
    <w:p>
      <w:pPr>
        <w:numPr>
          <w:ilvl w:val="0"/>
          <w:numId w:val="1022"/>
        </w:numPr>
        <w:pStyle w:val="Compact"/>
      </w:pPr>
      <w:r>
        <w:rPr>
          <w:bCs/>
          <w:b/>
        </w:rPr>
        <w:t xml:space="preserve">Emissions from Non-Recycled Waste (Landfill):</w:t>
      </w:r>
      <w:r>
        <w:t xml:space="preserve"> </w:t>
      </w:r>
      <w:r>
        <w:t xml:space="preserve">3 kg * 1.0 kg CO2e/kg (assumed generic landfill EF) = 3.0 kg CO2e</w:t>
      </w:r>
    </w:p>
    <w:p>
      <w:pPr>
        <w:numPr>
          <w:ilvl w:val="0"/>
          <w:numId w:val="1022"/>
        </w:numPr>
        <w:pStyle w:val="Compact"/>
      </w:pPr>
      <w:r>
        <w:rPr>
          <w:bCs/>
          <w:b/>
        </w:rPr>
        <w:t xml:space="preserve">Recycled Material:</w:t>
      </w:r>
      <w:r>
        <w:t xml:space="preserve"> </w:t>
      </w:r>
      <w:r>
        <w:t xml:space="preserve">10 kg * 0.70 = 7 kg</w:t>
      </w:r>
    </w:p>
    <w:p>
      <w:pPr>
        <w:numPr>
          <w:ilvl w:val="0"/>
          <w:numId w:val="1022"/>
        </w:numPr>
        <w:pStyle w:val="Compact"/>
      </w:pPr>
      <w:r>
        <w:rPr>
          <w:bCs/>
          <w:b/>
        </w:rPr>
        <w:t xml:space="preserve">Avoided Emissions from Recycling:</w:t>
      </w:r>
      <w:r>
        <w:t xml:space="preserve"> </w:t>
      </w:r>
      <w:r>
        <w:t xml:space="preserve">By recycling, the need for virgin material production is reduced. We use the material\'s virgin emission factor (from BOM) as a proxy for avoided emissions.</w:t>
      </w:r>
      <w:r>
        <w:t xml:space="preserve"> </w:t>
      </w:r>
      <w:r>
        <w:t xml:space="preserve">* Material\'s Virgin EF: 5.0 kg CO2e/kg</w:t>
      </w:r>
      <w:r>
        <w:t xml:space="preserve"> </w:t>
      </w:r>
      <w:r>
        <w:t xml:space="preserve">* Avoided Emissions: 7 kg * 5.0 kg CO2e/kg = 35.0 kg CO2e (This represents a credit)</w:t>
      </w:r>
    </w:p>
    <w:p>
      <w:pPr>
        <w:numPr>
          <w:ilvl w:val="0"/>
          <w:numId w:val="1022"/>
        </w:numPr>
        <w:pStyle w:val="Compact"/>
      </w:pPr>
      <w:r>
        <w:rPr>
          <w:bCs/>
          <w:b/>
        </w:rPr>
        <w:t xml:space="preserve">Circular/Take-back Programs:</w:t>
      </w:r>
      <w:r>
        <w:t xml:space="preserve"> </w:t>
      </w:r>
      <w:r>
        <w:t xml:space="preserve">"Yes, active take-back program" (lfqhjfjhrs). These programs further enhance material recovery and can lead to greater avoided emissions or lower processing emissions than standard recycling. The calculated avoided emissions already reflect the benefit of such programs.</w:t>
      </w:r>
    </w:p>
    <w:p>
      <w:pPr>
        <w:numPr>
          <w:ilvl w:val="0"/>
          <w:numId w:val="1022"/>
        </w:numPr>
        <w:pStyle w:val="Compact"/>
      </w:pPr>
      <w:r>
        <w:rPr>
          <w:bCs/>
          <w:b/>
        </w:rPr>
        <w:t xml:space="preserve">Total Net End-of-Life Emissions:</w:t>
      </w:r>
      <w:r>
        <w:t xml:space="preserve"> </w:t>
      </w:r>
      <w:r>
        <w:t xml:space="preserve">3.0 kg CO2e (landfill) - 35.0 kg CO2e (avoided) =</w:t>
      </w:r>
      <w:r>
        <w:t xml:space="preserve"> </w:t>
      </w:r>
      <w:r>
        <w:rPr>
          <w:bCs/>
          <w:b/>
        </w:rPr>
        <w:t xml:space="preserve">-32.0 kg CO2e</w:t>
      </w:r>
    </w:p>
    <w:bookmarkEnd w:id="44"/>
    <w:bookmarkEnd w:id="45"/>
    <w:bookmarkStart w:id="46" w:name="Xee6fd7085862270789a802f19223982b6b81e46"/>
    <w:p>
      <w:pPr>
        <w:pStyle w:val="Heading3"/>
      </w:pPr>
      <w:r>
        <w:t xml:space="preserve">4.4 Recalculated Total PCF (Cradle-to-Grave, considering all stages and 5-year lifespan)</w:t>
      </w:r>
    </w:p>
    <w:p>
      <w:pPr>
        <w:pStyle w:val="FirstParagraph"/>
      </w:pPr>
      <w:r>
        <w:t xml:space="preserve">Let\'s sum up the emissions based on the detailed calculations:</w:t>
      </w:r>
    </w:p>
    <w:p>
      <w:pPr>
        <w:numPr>
          <w:ilvl w:val="0"/>
          <w:numId w:val="1023"/>
        </w:numPr>
        <w:pStyle w:val="Compact"/>
      </w:pPr>
      <w:r>
        <w:t xml:space="preserve">Materials: 50.00 kg CO2e</w:t>
      </w:r>
    </w:p>
    <w:p>
      <w:pPr>
        <w:numPr>
          <w:ilvl w:val="0"/>
          <w:numId w:val="1023"/>
        </w:numPr>
        <w:pStyle w:val="Compact"/>
      </w:pPr>
      <w:r>
        <w:t xml:space="preserve">Manufacturing (Scope 1 + 2): 3.00 kg CO2e</w:t>
      </w:r>
    </w:p>
    <w:p>
      <w:pPr>
        <w:numPr>
          <w:ilvl w:val="0"/>
          <w:numId w:val="1023"/>
        </w:numPr>
        <w:pStyle w:val="Compact"/>
      </w:pPr>
      <w:r>
        <w:t xml:space="preserve">Transport: 10.20 kg CO2e</w:t>
      </w:r>
    </w:p>
    <w:p>
      <w:pPr>
        <w:numPr>
          <w:ilvl w:val="0"/>
          <w:numId w:val="1023"/>
        </w:numPr>
        <w:pStyle w:val="Compact"/>
      </w:pPr>
      <w:r>
        <w:t xml:space="preserve">Use Phase (over 5 years): 27.00 kg CO2e</w:t>
      </w:r>
    </w:p>
    <w:p>
      <w:pPr>
        <w:numPr>
          <w:ilvl w:val="0"/>
          <w:numId w:val="1023"/>
        </w:numPr>
        <w:pStyle w:val="Compact"/>
      </w:pPr>
      <w:r>
        <w:t xml:space="preserve">End-of-Life (Net): -32.00 kg CO2e</w:t>
      </w:r>
    </w:p>
    <w:p>
      <w:pPr>
        <w:pStyle w:val="FirstParagraph"/>
      </w:pPr>
      <w:r>
        <w:rPr>
          <w:bCs/>
          <w:b/>
        </w:rPr>
        <w:t xml:space="preserve">Total PCF (Cradle-to-Grave, 5-Year Lifespan): 50.00 + 3.00 + 10.20 + 27.00 - 32.00 = 58.20 kg CO2e</w:t>
      </w:r>
    </w:p>
    <w:p>
      <w:pPr>
        <w:pStyle w:val="BodyText"/>
      </w:pPr>
      <w:r>
        <w:rPr>
          <w:iCs/>
          <w:i/>
        </w:rPr>
        <w:t xml:space="preserve">Correction on table sum: The previous summary table had a small calculation error for the total. The detailed calculations above lead to a more accurate sum. The Use Phase in the summary table was "per year" then "5-year lifespan". Re-doing total for summary table.</w:t>
      </w:r>
    </w:p>
    <w:p>
      <w:r>
        <w:pict>
          <v:rect style="width:0;height:1.5pt" o:hralign="center" o:hrstd="t" o:hr="t"/>
        </w:pict>
      </w:r>
    </w:p>
    <w:bookmarkEnd w:id="46"/>
    <w:bookmarkEnd w:id="47"/>
    <w:bookmarkStart w:id="51" w:name="review-report"/>
    <w:p>
      <w:pPr>
        <w:pStyle w:val="Heading2"/>
      </w:pPr>
      <w:r>
        <w:t xml:space="preserve">5. Review &amp; Report</w:t>
      </w:r>
    </w:p>
    <w:bookmarkStart w:id="48" w:name="hotspot-analysis"/>
    <w:p>
      <w:pPr>
        <w:pStyle w:val="Heading3"/>
      </w:pPr>
      <w:r>
        <w:t xml:space="preserve">5.1 Hotspot Analysis</w:t>
      </w:r>
    </w:p>
    <w:p>
      <w:pPr>
        <w:pStyle w:val="FirstParagraph"/>
      </w:pPr>
      <w:r>
        <w:t xml:space="preserve">Based on the calculations, the primary emission hotspots for</w:t>
      </w:r>
      <w:r>
        <w:t xml:space="preserve"> </w:t>
      </w:r>
      <w:r>
        <w:rPr>
          <w:bCs/>
          <w:b/>
        </w:rPr>
        <w:t xml:space="preserve">sjjrjulgzd</w:t>
      </w:r>
      <w:r>
        <w:t xml:space="preserve"> </w:t>
      </w:r>
      <w:r>
        <w:t xml:space="preserve">are:</w:t>
      </w:r>
    </w:p>
    <w:p>
      <w:pPr>
        <w:numPr>
          <w:ilvl w:val="0"/>
          <w:numId w:val="1024"/>
        </w:numPr>
        <w:pStyle w:val="Compact"/>
      </w:pPr>
      <w:r>
        <w:rPr>
          <w:bCs/>
          <w:b/>
        </w:rPr>
        <w:t xml:space="preserve">Materials Acquisition &amp; Pre-processing (50.0 kg CO2e):</w:t>
      </w:r>
      <w:r>
        <w:t xml:space="preserve"> </w:t>
      </w:r>
      <w:r>
        <w:t xml:space="preserve">The production of the \'Main Product Component (Metal)\' dominates the initial footprint. This is typical for products with high material intensity, especially those using virgin materials. Transitioning to recycled content or lower-impact materials could significantly reduce this impact.</w:t>
      </w:r>
    </w:p>
    <w:p>
      <w:pPr>
        <w:numPr>
          <w:ilvl w:val="0"/>
          <w:numId w:val="1024"/>
        </w:numPr>
        <w:pStyle w:val="Compact"/>
      </w:pPr>
      <w:r>
        <w:rPr>
          <w:bCs/>
          <w:b/>
        </w:rPr>
        <w:t xml:space="preserve">Use Phase (27.0 kg CO2e over 5 years):</w:t>
      </w:r>
      <w:r>
        <w:t xml:space="preserve"> </w:t>
      </w:r>
      <w:r>
        <w:t xml:space="preserve">The energy consumed during the product\'s operational lifetime contributes substantially to the overall PCF. Design changes to improve energy efficiency or strategies to encourage renewable energy use by consumers would be impactful.</w:t>
      </w:r>
    </w:p>
    <w:p>
      <w:pPr>
        <w:numPr>
          <w:ilvl w:val="0"/>
          <w:numId w:val="1024"/>
        </w:numPr>
        <w:pStyle w:val="Compact"/>
      </w:pPr>
      <w:r>
        <w:rPr>
          <w:bCs/>
          <w:b/>
        </w:rPr>
        <w:t xml:space="preserve">Transport (10.20 kg CO2e):</w:t>
      </w:r>
      <w:r>
        <w:t xml:space="preserve"> </w:t>
      </w:r>
      <w:r>
        <w:t xml:space="preserve">While less than materials and use phase, logistics, particularly inbound from a global supply chain and long-distance ocean freight, represents a notable contributor. Optimizing routes, consolidating shipments, or shifting to lower-emission transport modes could reduce this impact.</w:t>
      </w:r>
    </w:p>
    <w:p>
      <w:pPr>
        <w:pStyle w:val="FirstParagraph"/>
      </w:pPr>
      <w:r>
        <w:t xml:space="preserve">The End-of-Life stage demonstrates a significant potential for</w:t>
      </w:r>
      <w:r>
        <w:t xml:space="preserve"> </w:t>
      </w:r>
      <w:r>
        <w:rPr>
          <w:bCs/>
          <w:b/>
        </w:rPr>
        <w:t xml:space="preserve">avoided emissions (-32.0 kg CO2e)</w:t>
      </w:r>
      <w:r>
        <w:t xml:space="preserve"> </w:t>
      </w:r>
      <w:r>
        <w:t xml:space="preserve">due to the high recyclability percentage and active take-back programs. This highlights the positive impact of circular economy initiatives.</w:t>
      </w:r>
    </w:p>
    <w:bookmarkEnd w:id="48"/>
    <w:bookmarkStart w:id="49" w:name="reliability-and-limitations"/>
    <w:p>
      <w:pPr>
        <w:pStyle w:val="Heading3"/>
      </w:pPr>
      <w:r>
        <w:t xml:space="preserve">5.2 Reliability and Limitations</w:t>
      </w:r>
    </w:p>
    <w:p>
      <w:pPr>
        <w:pStyle w:val="FirstParagraph"/>
      </w:pPr>
      <w:r>
        <w:t xml:space="preserve">The reliability of this PCF analysis is influenced by the following factors:</w:t>
      </w:r>
    </w:p>
    <w:p>
      <w:pPr>
        <w:numPr>
          <w:ilvl w:val="0"/>
          <w:numId w:val="1025"/>
        </w:numPr>
        <w:pStyle w:val="Compact"/>
      </w:pPr>
      <w:r>
        <w:rPr>
          <w:bCs/>
          <w:b/>
        </w:rPr>
        <w:t xml:space="preserve">Placeholder Data:</w:t>
      </w:r>
      <w:r>
        <w:t xml:space="preserve"> </w:t>
      </w:r>
      <w:r>
        <w:t xml:space="preserve">Several key parameters (Transport Mode, Distance, Renewable Energy Usage, Energy Intensity, Product Lifespan, Energy Consumption in Use, Recyclability Percentage, Circular Programs) were provided as placeholder strings. Illustrative numerical assumptions were made for calculation purposes, which may not perfectly reflect real-world scenarios.</w:t>
      </w:r>
    </w:p>
    <w:p>
      <w:pPr>
        <w:numPr>
          <w:ilvl w:val="0"/>
          <w:numId w:val="1025"/>
        </w:numPr>
        <w:pStyle w:val="Compact"/>
      </w:pPr>
      <w:r>
        <w:rPr>
          <w:bCs/>
          <w:b/>
        </w:rPr>
        <w:t xml:space="preserve">Emission Factor Specificity:</w:t>
      </w:r>
      <w:r>
        <w:t xml:space="preserve"> </w:t>
      </w:r>
      <w:r>
        <w:t xml:space="preserve">Generic industry-average emission factors were used for electricity grids and transport modes. While reflective of general trends, facility-specific or supplier-specific data would enhance accuracy.</w:t>
      </w:r>
    </w:p>
    <w:p>
      <w:pPr>
        <w:numPr>
          <w:ilvl w:val="0"/>
          <w:numId w:val="1025"/>
        </w:numPr>
        <w:pStyle w:val="Compact"/>
      </w:pPr>
      <w:r>
        <w:rPr>
          <w:bCs/>
          <w:b/>
        </w:rPr>
        <w:t xml:space="preserve">BOM Detail:</w:t>
      </w:r>
      <w:r>
        <w:t xml:space="preserve"> </w:t>
      </w:r>
      <w:r>
        <w:t xml:space="preserve">The provided `zweqlyex` string was interpreted as a single BOM item. A more extensive and detailed Bill of Materials for all components would allow for a more granular and accurate material impact assessment.</w:t>
      </w:r>
    </w:p>
    <w:p>
      <w:pPr>
        <w:numPr>
          <w:ilvl w:val="0"/>
          <w:numId w:val="1025"/>
        </w:numPr>
        <w:pStyle w:val="Compact"/>
      </w:pPr>
      <w:r>
        <w:rPr>
          <w:bCs/>
          <w:b/>
        </w:rPr>
        <w:t xml:space="preserve">2026 GHG Protocol Updates:</w:t>
      </w:r>
      <w:r>
        <w:t xml:space="preserve"> </w:t>
      </w:r>
      <w:r>
        <w:t xml:space="preserve">While acknowledged and considered, some 2026 updates (e.g., full LSR Standard guidance, detailed Scope 3 data disaggregation requirements) are still under development or not yet fully effective. This report reflects the current understanding of these forthcoming requirements.</w:t>
      </w:r>
    </w:p>
    <w:bookmarkEnd w:id="49"/>
    <w:bookmarkStart w:id="50" w:name="recommendations"/>
    <w:p>
      <w:pPr>
        <w:pStyle w:val="Heading3"/>
      </w:pPr>
      <w:r>
        <w:t xml:space="preserve">5.3 Recommendations</w:t>
      </w:r>
    </w:p>
    <w:p>
      <w:pPr>
        <w:pStyle w:val="FirstParagraph"/>
      </w:pPr>
      <w:r>
        <w:t xml:space="preserve">To further reduce the carbon footprint of</w:t>
      </w:r>
      <w:r>
        <w:t xml:space="preserve"> </w:t>
      </w:r>
      <w:r>
        <w:rPr>
          <w:bCs/>
          <w:b/>
        </w:rPr>
        <w:t xml:space="preserve">sjjrjulgzd</w:t>
      </w:r>
      <w:r>
        <w:t xml:space="preserve"> </w:t>
      </w:r>
      <w:r>
        <w:t xml:space="preserve">and enhance reporting accuracy,</w:t>
      </w:r>
      <w:r>
        <w:t xml:space="preserve"> </w:t>
      </w:r>
      <w:r>
        <w:rPr>
          <w:bCs/>
          <w:b/>
        </w:rPr>
        <w:t xml:space="preserve">vlqhmxxijj</w:t>
      </w:r>
      <w:r>
        <w:t xml:space="preserve"> </w:t>
      </w:r>
      <w:r>
        <w:t xml:space="preserve">should consider the following:</w:t>
      </w:r>
    </w:p>
    <w:p>
      <w:pPr>
        <w:numPr>
          <w:ilvl w:val="0"/>
          <w:numId w:val="1026"/>
        </w:numPr>
        <w:pStyle w:val="Compact"/>
      </w:pPr>
      <w:r>
        <w:rPr>
          <w:bCs/>
          <w:b/>
        </w:rPr>
        <w:t xml:space="preserve">Supplier Engagement for Primary Data:</w:t>
      </w:r>
      <w:r>
        <w:t xml:space="preserve"> </w:t>
      </w:r>
      <w:r>
        <w:t xml:space="preserve">Actively engage with material suppliers to obtain primary, activity-specific data for purchased goods and services, especially for the \'Main Product Component\', to improve Scope 3, Category 1 accuracy and align with proposed GHG Protocol data disaggregation requirements.</w:t>
      </w:r>
    </w:p>
    <w:p>
      <w:pPr>
        <w:numPr>
          <w:ilvl w:val="0"/>
          <w:numId w:val="1026"/>
        </w:numPr>
        <w:pStyle w:val="Compact"/>
      </w:pPr>
      <w:r>
        <w:rPr>
          <w:bCs/>
          <w:b/>
        </w:rPr>
        <w:t xml:space="preserve">Energy Efficiency &amp; Renewable Sourcing:</w:t>
      </w:r>
      <w:r>
        <w:t xml:space="preserve"> </w:t>
      </w:r>
      <w:r>
        <w:t xml:space="preserve">Invest in further energy efficiency measures at the manufacturing plant and increase the procurement of certified renewable energy to reduce Scope 2 emissions, particularly in China.</w:t>
      </w:r>
    </w:p>
    <w:p>
      <w:pPr>
        <w:numPr>
          <w:ilvl w:val="0"/>
          <w:numId w:val="1026"/>
        </w:numPr>
        <w:pStyle w:val="Compact"/>
      </w:pPr>
      <w:r>
        <w:rPr>
          <w:bCs/>
          <w:b/>
        </w:rPr>
        <w:t xml:space="preserve">Logistics Optimization:</w:t>
      </w:r>
      <w:r>
        <w:t xml:space="preserve"> </w:t>
      </w:r>
      <w:r>
        <w:t xml:space="preserve">Conduct a detailed analysis of inbound and outbound logistics to identify opportunities for mode shifting to lower-emission alternatives (e.g., rail over road where feasible), route optimization, and freight consolidation.</w:t>
      </w:r>
    </w:p>
    <w:p>
      <w:pPr>
        <w:numPr>
          <w:ilvl w:val="0"/>
          <w:numId w:val="1026"/>
        </w:numPr>
        <w:pStyle w:val="Compact"/>
      </w:pPr>
      <w:r>
        <w:rPr>
          <w:bCs/>
          <w:b/>
        </w:rPr>
        <w:t xml:space="preserve">Product Design for Sustainability:</w:t>
      </w:r>
      <w:r>
        <w:t xml:space="preserve"> </w:t>
      </w:r>
      <w:r>
        <w:t xml:space="preserve">Explore design modifications to improve energy efficiency during the use phase and increase the lifespan of</w:t>
      </w:r>
      <w:r>
        <w:t xml:space="preserve"> </w:t>
      </w:r>
      <w:r>
        <w:rPr>
          <w:bCs/>
          <w:b/>
        </w:rPr>
        <w:t xml:space="preserve">sjjrjulgzd</w:t>
      </w:r>
      <w:r>
        <w:t xml:space="preserve">. Investigate alternative, lower-carbon materials or increased recycled content for high-impact components.</w:t>
      </w:r>
    </w:p>
    <w:p>
      <w:pPr>
        <w:numPr>
          <w:ilvl w:val="0"/>
          <w:numId w:val="1026"/>
        </w:numPr>
        <w:pStyle w:val="Compact"/>
      </w:pPr>
      <w:r>
        <w:rPr>
          <w:bCs/>
          <w:b/>
        </w:rPr>
        <w:t xml:space="preserve">Enhance End-of-Life Strategies:</w:t>
      </w:r>
      <w:r>
        <w:t xml:space="preserve"> </w:t>
      </w:r>
      <w:r>
        <w:t xml:space="preserve">Continue to strengthen circular/take-back programs to maximize material recovery and explore innovative end-of-life treatments that offer greater avoided emissions or resource recovery.</w:t>
      </w:r>
    </w:p>
    <w:p>
      <w:pPr>
        <w:numPr>
          <w:ilvl w:val="0"/>
          <w:numId w:val="1026"/>
        </w:numPr>
        <w:pStyle w:val="Compact"/>
      </w:pPr>
      <w:r>
        <w:rPr>
          <w:bCs/>
          <w:b/>
        </w:rPr>
        <w:t xml:space="preserve">Data Collection Improvement:</w:t>
      </w:r>
      <w:r>
        <w:t xml:space="preserve"> </w:t>
      </w:r>
      <w:r>
        <w:t xml:space="preserve">Establish robust internal systems for collecting precise, quantitative data for all parameters currently represented by placeholders (e.g., exact transport distances, actual energy consumption in use, verified recyclability rates).</w:t>
      </w:r>
    </w:p>
    <w:p>
      <w:pPr>
        <w:numPr>
          <w:ilvl w:val="0"/>
          <w:numId w:val="1026"/>
        </w:numPr>
        <w:pStyle w:val="Compact"/>
      </w:pPr>
      <w:r>
        <w:rPr>
          <w:bCs/>
          <w:b/>
        </w:rPr>
        <w:t xml:space="preserve">LSR Standard Preparedness:</w:t>
      </w:r>
      <w:r>
        <w:t xml:space="preserve"> </w:t>
      </w:r>
      <w:r>
        <w:t xml:space="preserve">Begin assessing potential land-use impacts within the supply chain to prepare for the full implementation of the GHG Protocol LSR Standard, especially if any raw materials are sourced from land-intensive sectors.</w: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sjjrjulgzd</dc:title>
  <dc:creator/>
  <dc:description>High-detail Product Carbon Footprint (PCF) analysis for sjjrjulgzd, prepared by mhlptgjoim, Senior Sustainability Consultant at vlqhmxxijj, adhering to GHG Protocol standards and 2026 updates.</dc:description>
  <dc:language>en</dc:language>
  <cp:keywords/>
  <dcterms:created xsi:type="dcterms:W3CDTF">2026-07-14T23:45:34Z</dcterms:created>
  <dcterms:modified xsi:type="dcterms:W3CDTF">2026-07-14T23:45:34Z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