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MG</w:t>
      </w:r>
      <w:r>
        <w:t xml:space="preserve"> </w:t>
      </w:r>
      <w:r>
        <w:t xml:space="preserve">ZS</w:t>
      </w:r>
      <w:r>
        <w:t xml:space="preserve"> </w:t>
      </w:r>
      <w:r>
        <w:t xml:space="preserve">EV</w:t>
      </w:r>
      <w:r>
        <w:t xml:space="preserve"> </w:t>
      </w:r>
      <w:r>
        <w:t xml:space="preserve">2021</w:t>
      </w:r>
    </w:p>
    <w:p>
      <w:pPr>
        <w:pStyle w:val="FirstParagraph"/>
      </w:pPr>
      <w:r>
        <w:t xml:space="preserve">carboncalc.online</w:t>
      </w:r>
    </w:p>
    <w:bookmarkStart w:id="20" w:name="product-carbon-footprint-analysis-report"/>
    <w:p>
      <w:pPr>
        <w:pStyle w:val="Heading1"/>
      </w:pPr>
      <w:r>
        <w:t xml:space="preserve">Product Carbon Footprint Analysis Report</w:t>
      </w:r>
    </w:p>
    <w:p>
      <w:pPr>
        <w:pStyle w:val="FirstParagraph"/>
      </w:pPr>
      <w:r>
        <w:t xml:space="preserve">MG ZS EV 2021</w:t>
      </w:r>
    </w:p>
    <w:p>
      <w:pPr>
        <w:pStyle w:val="BodyText"/>
      </w:pPr>
      <w:r>
        <w:rPr>
          <w:bCs/>
          <w:b/>
        </w:rPr>
        <w:t xml:space="preserve">Prepared by:</w:t>
      </w:r>
      <w:r>
        <w:t xml:space="preserve"> </w:t>
      </w:r>
      <w:r>
        <w:t xml:space="preserve">Senior Sustainability Consultant</w:t>
      </w:r>
    </w:p>
    <w:p>
      <w:pPr>
        <w:pStyle w:val="BodyText"/>
      </w:pPr>
      <w:r>
        <w:rPr>
          <w:bCs/>
          <w:b/>
        </w:rPr>
        <w:t xml:space="preserve">Specialization:</w:t>
      </w:r>
      <w:r>
        <w:t xml:space="preserve"> </w:t>
      </w:r>
      <w:r>
        <w:t xml:space="preserve">GHG Protocol</w:t>
      </w:r>
    </w:p>
    <w:p>
      <w:pPr>
        <w:pStyle w:val="BodyText"/>
      </w:pPr>
      <w:r>
        <w:rPr>
          <w:bCs/>
          <w:b/>
        </w:rPr>
        <w:t xml:space="preserve">Protocol Data (Accounting Standard):</w:t>
      </w:r>
      <w:r>
        <w:t xml:space="preserve"> </w:t>
      </w:r>
      <w:r>
        <w:t xml:space="preserve">GHG Protocol</w:t>
      </w:r>
    </w:p>
    <w:p>
      <w:pPr>
        <w:pStyle w:val="BodyText"/>
      </w:pPr>
      <w:r>
        <w:rPr>
          <w:bCs/>
          <w:b/>
        </w:rPr>
        <w:t xml:space="preserve">Generated Date:</w:t>
      </w:r>
      <w:r>
        <w:t xml:space="preserve"> </w:t>
      </w:r>
      <w:r>
        <w:t xml:space="preserve">April 14, 2026</w:t>
      </w:r>
    </w:p>
    <w:p>
      <w:pPr>
        <w:pStyle w:val="BodyText"/>
      </w:pPr>
      <w:r>
        <w:t xml:space="preserve">Disclaimer: This report is generated based on available data and industry standards, including recognized emission factors. While every effort has been made to ensure accuracy and comprehensiveness, specific primary data from the manufacturer may yield different results. This analysis provides a high-level assessment suitable for strategic decision-making and identification of emission hotspots.</w:t>
      </w:r>
    </w:p>
    <w:bookmarkEnd w:id="20"/>
    <w:p>
      <w:pPr>
        <w:pStyle w:val="BodyText"/>
      </w:pPr>
      <w:r>
        <w:t xml:space="preserve">Generated Date: April 14, 2026</w:t>
      </w:r>
    </w:p>
    <w:bookmarkStart w:id="49" w:name="executive-summary"/>
    <w:p>
      <w:pPr>
        <w:pStyle w:val="Heading1"/>
      </w:pPr>
      <w:r>
        <w:t xml:space="preserve">Executive Summary</w:t>
      </w:r>
    </w:p>
    <w:p>
      <w:pPr>
        <w:pStyle w:val="FirstParagraph"/>
      </w:pPr>
      <w:r>
        <w:t xml:space="preserve">This report presents a high-detail Product Carbon Footprint (PCF) analysis for the MG ZS EV 2021, conducted in accordance with the Greenhouse Gas (GHG) Protocol. The analysis adopts a cradle-to-grave system boundary, encompassing raw material extraction, manufacturing, transportation, the use phase, and end-of-life treatment. With a geographic scope focusing on China for final production and a global supply chain with an Oceania focus, this assessment aims to identify key emission hotspots across the product\'s lifecycle. Particular attention has been paid to the detailed breakdown of materials and energy inputs, adhering to the 2026 Land Sector and Removals (LSR) Standard for land use and carbon removals, and ensuring at least 95% coverage for Scope 3 emissions. The MG ZS EV, with its electric powertrain, demonstrates a significantly lower operational footprint compared to internal combustion engine vehicles, though the manufacturing of the battery and other vehicle components remains a substantial contributor to its overall carbon footprint.</w:t>
      </w:r>
    </w:p>
    <w:p>
      <w:r>
        <w:pict>
          <v:rect style="width:0;height:1.5pt" o:hralign="center" o:hrstd="t" o:hr="t"/>
        </w:pict>
      </w:r>
    </w:p>
    <w:bookmarkStart w:id="25" w:name="define-scope"/>
    <w:p>
      <w:pPr>
        <w:pStyle w:val="Heading2"/>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the MG ZS EV 2021 passenger electric vehicle</w:t>
      </w:r>
      <w:r>
        <w:t xml:space="preserve">, providing personal transportation over its entire lifetime.</w:t>
      </w:r>
    </w:p>
    <w:bookmarkEnd w:id="21"/>
    <w:bookmarkStart w:id="22"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encompassing all stages of the product\'s life cycle. This includes:</w:t>
      </w:r>
    </w:p>
    <w:p>
      <w:pPr>
        <w:numPr>
          <w:ilvl w:val="0"/>
          <w:numId w:val="1001"/>
        </w:numPr>
        <w:pStyle w:val="Compact"/>
      </w:pPr>
      <w:r>
        <w:rPr>
          <w:bCs/>
          <w:b/>
        </w:rPr>
        <w:t xml:space="preserve">Upstream (Raw Material &amp; Manufacturing):</w:t>
      </w:r>
      <w:r>
        <w:t xml:space="preserve"> </w:t>
      </w:r>
      <w:r>
        <w:t xml:space="preserve">Extraction and processing of raw materials, manufacturing of components (e.g., battery cells, steel, aluminum, plastics, electronics), vehicle assembly, and inbound logistics.</w:t>
      </w:r>
    </w:p>
    <w:p>
      <w:pPr>
        <w:numPr>
          <w:ilvl w:val="0"/>
          <w:numId w:val="1001"/>
        </w:numPr>
        <w:pStyle w:val="Compact"/>
      </w:pPr>
      <w:r>
        <w:rPr>
          <w:bCs/>
          <w:b/>
        </w:rPr>
        <w:t xml:space="preserve">Core (Direct Operations - N/A for PCF):</w:t>
      </w:r>
      <w:r>
        <w:t xml:space="preserve"> </w:t>
      </w:r>
      <w:r>
        <w:t xml:space="preserve">Direct emissions from final assembly operations (typically Scope 1 &amp; 2 for the manufacturing entity, but categorized as Scope 3, Category 1 for the product\'s PCF).</w:t>
      </w:r>
    </w:p>
    <w:p>
      <w:pPr>
        <w:numPr>
          <w:ilvl w:val="0"/>
          <w:numId w:val="1001"/>
        </w:numPr>
        <w:pStyle w:val="Compact"/>
      </w:pPr>
      <w:r>
        <w:rPr>
          <w:bCs/>
          <w:b/>
        </w:rPr>
        <w:t xml:space="preserve">Downstream (Use Phase &amp; End-of-Life):</w:t>
      </w:r>
      <w:r>
        <w:t xml:space="preserve"> </w:t>
      </w:r>
      <w:r>
        <w:t xml:space="preserve">Transportation of the finished vehicle to market, electricity consumption during the operational lifetime, maintenance, and end-of-life treatment (recycling, disposal).</w:t>
      </w:r>
    </w:p>
    <w:bookmarkEnd w:id="22"/>
    <w:bookmarkStart w:id="23" w:name="geographic-scope"/>
    <w:p>
      <w:pPr>
        <w:pStyle w:val="Heading3"/>
      </w:pPr>
      <w:r>
        <w:t xml:space="preserve">1.3 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Oceania plus Global Chain. This implies that while the vehicle is assembled in China, raw material extraction and component manufacturing can occur globally, with significant distribution and use expected in the Oceania region (e.g., Australia, New Zealand).</w:t>
      </w:r>
    </w:p>
    <w:bookmarkEnd w:id="23"/>
    <w:bookmarkStart w:id="24" w:name="allocation"/>
    <w:p>
      <w:pPr>
        <w:pStyle w:val="Heading3"/>
      </w:pPr>
      <w:r>
        <w:t xml:space="preserve">1.4 Allocation</w:t>
      </w:r>
    </w:p>
    <w:p>
      <w:pPr>
        <w:pStyle w:val="FirstParagraph"/>
      </w:pPr>
      <w:r>
        <w:t xml:space="preserve">For this PCF, all emissions are allocated directly to the functional unit (1.0 MG ZS EV 2021). Where shared processes (e.g., electricity generation) are involved, market-average emission factors for the respective geographies are utilized. No co-product allocation challenges are anticipated for a single product PCF.</w:t>
      </w:r>
    </w:p>
    <w:p>
      <w:r>
        <w:pict>
          <v:rect style="width:0;height:1.5pt" o:hralign="center" o:hrstd="t" o:hr="t"/>
        </w:pict>
      </w:r>
    </w:p>
    <w:bookmarkEnd w:id="24"/>
    <w:bookmarkEnd w:id="25"/>
    <w:bookmarkStart w:id="32" w:name="map-lifecycle-lci-inventory-stages"/>
    <w:p>
      <w:pPr>
        <w:pStyle w:val="Heading2"/>
      </w:pPr>
      <w:r>
        <w:t xml:space="preserve">2. Map Lifecycle (LCI Inventory Stages)</w:t>
      </w:r>
    </w:p>
    <w:p>
      <w:pPr>
        <w:pStyle w:val="FirstParagraph"/>
      </w:pPr>
      <w:r>
        <w:t xml:space="preserve">The lifecycle of the MG ZS EV 2021 can be mapped into the following stages, with an emphasis on key material and energy flows:</w:t>
      </w:r>
    </w:p>
    <w:bookmarkStart w:id="26" w:name="raw-material-extraction-processing"/>
    <w:p>
      <w:pPr>
        <w:pStyle w:val="Heading3"/>
      </w:pPr>
      <w:r>
        <w:t xml:space="preserve">2.1 Raw Material Extraction &amp; Processing</w:t>
      </w:r>
    </w:p>
    <w:p>
      <w:pPr>
        <w:numPr>
          <w:ilvl w:val="0"/>
          <w:numId w:val="1003"/>
        </w:numPr>
        <w:pStyle w:val="Compact"/>
      </w:pPr>
      <w:r>
        <w:rPr>
          <w:bCs/>
          <w:b/>
        </w:rPr>
        <w:t xml:space="preserve">Metals:</w:t>
      </w:r>
    </w:p>
    <w:p>
      <w:pPr>
        <w:numPr>
          <w:ilvl w:val="1"/>
          <w:numId w:val="1004"/>
        </w:numPr>
        <w:pStyle w:val="Compact"/>
      </w:pPr>
      <w:r>
        <w:rPr>
          <w:bCs/>
          <w:b/>
        </w:rPr>
        <w:t xml:space="preserve">Steel:</w:t>
      </w:r>
      <w:r>
        <w:t xml:space="preserve"> </w:t>
      </w:r>
      <w:r>
        <w:t xml:space="preserve">Iron ore mining, coking coal, limestone extraction, steelmaking (Basic Oxygen Furnace/Electric Arc Furnace), rolling, and finishing.</w:t>
      </w:r>
    </w:p>
    <w:p>
      <w:pPr>
        <w:numPr>
          <w:ilvl w:val="1"/>
          <w:numId w:val="1004"/>
        </w:numPr>
        <w:pStyle w:val="Compact"/>
      </w:pPr>
      <w:r>
        <w:rPr>
          <w:bCs/>
          <w:b/>
        </w:rPr>
        <w:t xml:space="preserve">Aluminum:</w:t>
      </w:r>
      <w:r>
        <w:t xml:space="preserve"> </w:t>
      </w:r>
      <w:r>
        <w:t xml:space="preserve">Bauxite mining, alumina refining, aluminum smelting (Hall-Héroult process), casting, and shaping.</w:t>
      </w:r>
    </w:p>
    <w:p>
      <w:pPr>
        <w:numPr>
          <w:ilvl w:val="1"/>
          <w:numId w:val="1004"/>
        </w:numPr>
        <w:pStyle w:val="Compact"/>
      </w:pPr>
      <w:r>
        <w:rPr>
          <w:bCs/>
          <w:b/>
        </w:rPr>
        <w:t xml:space="preserve">Copper:</w:t>
      </w:r>
      <w:r>
        <w:t xml:space="preserve"> </w:t>
      </w:r>
      <w:r>
        <w:t xml:space="preserve">Copper ore mining, concentration, smelting, refining, and wire drawing for electrical components.</w:t>
      </w:r>
    </w:p>
    <w:p>
      <w:pPr>
        <w:numPr>
          <w:ilvl w:val="1"/>
          <w:numId w:val="1004"/>
        </w:numPr>
        <w:pStyle w:val="Compact"/>
      </w:pPr>
      <w:r>
        <w:rPr>
          <w:bCs/>
          <w:b/>
        </w:rPr>
        <w:t xml:space="preserve">Battery Metals:</w:t>
      </w:r>
      <w:r>
        <w:t xml:space="preserve"> </w:t>
      </w:r>
      <w:r>
        <w:t xml:space="preserve">Lithium (mining/brine extraction, processing to lithium carbonate/hydroxide), Nickel (mining, refining), Cobalt (mining, refining), Manganese (mining, refining), Graphite (mining/synthetic production, purification).</w:t>
      </w:r>
    </w:p>
    <w:p>
      <w:pPr>
        <w:numPr>
          <w:ilvl w:val="0"/>
          <w:numId w:val="1003"/>
        </w:numPr>
        <w:pStyle w:val="Compact"/>
      </w:pPr>
      <w:r>
        <w:rPr>
          <w:bCs/>
          <w:b/>
        </w:rPr>
        <w:t xml:space="preserve">Plastics:</w:t>
      </w:r>
      <w:r>
        <w:t xml:space="preserve"> </w:t>
      </w:r>
      <w:r>
        <w:t xml:space="preserve">Crude oil and natural gas extraction, naphtha cracking, polymerization (e.g., polyethylene, polypropylene, PVC, ABS for interior, bumpers, trim, insulation).</w:t>
      </w:r>
    </w:p>
    <w:p>
      <w:pPr>
        <w:numPr>
          <w:ilvl w:val="0"/>
          <w:numId w:val="1003"/>
        </w:numPr>
        <w:pStyle w:val="Compact"/>
      </w:pPr>
      <w:r>
        <w:rPr>
          <w:bCs/>
          <w:b/>
        </w:rPr>
        <w:t xml:space="preserve">Glass:</w:t>
      </w:r>
      <w:r>
        <w:t xml:space="preserve"> </w:t>
      </w:r>
      <w:r>
        <w:t xml:space="preserve">Sand, soda ash, limestone mining, melting, and forming for windows and mirrors.</w:t>
      </w:r>
    </w:p>
    <w:p>
      <w:pPr>
        <w:numPr>
          <w:ilvl w:val="0"/>
          <w:numId w:val="1003"/>
        </w:numPr>
        <w:pStyle w:val="Compact"/>
      </w:pPr>
      <w:r>
        <w:rPr>
          <w:bCs/>
          <w:b/>
        </w:rPr>
        <w:t xml:space="preserve">Rubber:</w:t>
      </w:r>
      <w:r>
        <w:t xml:space="preserve"> </w:t>
      </w:r>
      <w:r>
        <w:t xml:space="preserve">Natural rubber harvesting or synthetic rubber production (from petrochemicals), processing for tires, seals, and hoses.</w:t>
      </w:r>
    </w:p>
    <w:p>
      <w:pPr>
        <w:numPr>
          <w:ilvl w:val="0"/>
          <w:numId w:val="1003"/>
        </w:numPr>
        <w:pStyle w:val="Compact"/>
      </w:pPr>
      <w:r>
        <w:rPr>
          <w:bCs/>
          <w:b/>
        </w:rPr>
        <w:t xml:space="preserve">Silicon &amp; Electronics:</w:t>
      </w:r>
      <w:r>
        <w:t xml:space="preserve"> </w:t>
      </w:r>
      <w:r>
        <w:t xml:space="preserve">Quartz mining, metallurgical silicon production, electronic-grade silicon purification, semiconductor manufacturing, and assembly of electronic control units (ECUs), infotainment systems, etc.</w:t>
      </w:r>
    </w:p>
    <w:p>
      <w:pPr>
        <w:numPr>
          <w:ilvl w:val="0"/>
          <w:numId w:val="1003"/>
        </w:numPr>
        <w:pStyle w:val="Compact"/>
      </w:pPr>
      <w:r>
        <w:rPr>
          <w:bCs/>
          <w:b/>
        </w:rPr>
        <w:t xml:space="preserve">Other Materials:</w:t>
      </w:r>
      <w:r>
        <w:t xml:space="preserve"> </w:t>
      </w:r>
      <w:r>
        <w:t xml:space="preserve">Paint, fluids (coolants, lubricants), textiles, adhesives, rare earth elements for electric motors (e.g., Neodymium, Dysprosium).</w:t>
      </w:r>
    </w:p>
    <w:bookmarkEnd w:id="26"/>
    <w:bookmarkStart w:id="27" w:name="component-manufacturing"/>
    <w:p>
      <w:pPr>
        <w:pStyle w:val="Heading3"/>
      </w:pPr>
      <w:r>
        <w:t xml:space="preserve">2.2 Component Manufacturing</w:t>
      </w:r>
    </w:p>
    <w:p>
      <w:pPr>
        <w:numPr>
          <w:ilvl w:val="0"/>
          <w:numId w:val="1005"/>
        </w:numPr>
        <w:pStyle w:val="Compact"/>
      </w:pPr>
      <w:r>
        <w:rPr>
          <w:bCs/>
          <w:b/>
        </w:rPr>
        <w:t xml:space="preserve">Battery Pack Assembly:</w:t>
      </w:r>
      <w:r>
        <w:t xml:space="preserve"> </w:t>
      </w:r>
      <w:r>
        <w:t xml:space="preserve">Cell production (cathode, anode, electrolyte, separator manufacturing), cell assembly into modules, module assembly into battery pack, integration of Battery Management System (BMS) and thermal management.</w:t>
      </w:r>
    </w:p>
    <w:p>
      <w:pPr>
        <w:numPr>
          <w:ilvl w:val="0"/>
          <w:numId w:val="1005"/>
        </w:numPr>
        <w:pStyle w:val="Compact"/>
      </w:pPr>
      <w:r>
        <w:rPr>
          <w:bCs/>
          <w:b/>
        </w:rPr>
        <w:t xml:space="preserve">Electric Motor &amp; Drivetrain:</w:t>
      </w:r>
      <w:r>
        <w:t xml:space="preserve"> </w:t>
      </w:r>
      <w:r>
        <w:t xml:space="preserve">Stator and rotor manufacturing (using copper, steel, rare earth magnets), gearbox, power electronics (inverters, converters).</w:t>
      </w:r>
    </w:p>
    <w:p>
      <w:pPr>
        <w:numPr>
          <w:ilvl w:val="0"/>
          <w:numId w:val="1005"/>
        </w:numPr>
        <w:pStyle w:val="Compact"/>
      </w:pPr>
      <w:r>
        <w:rPr>
          <w:bCs/>
          <w:b/>
        </w:rPr>
        <w:t xml:space="preserve">Body-in-White (BiW):</w:t>
      </w:r>
      <w:r>
        <w:t xml:space="preserve"> </w:t>
      </w:r>
      <w:r>
        <w:t xml:space="preserve">Stamping, welding, and assembly of steel and aluminum sheets to form the vehicle\'s structural frame.</w:t>
      </w:r>
    </w:p>
    <w:p>
      <w:pPr>
        <w:numPr>
          <w:ilvl w:val="0"/>
          <w:numId w:val="1005"/>
        </w:numPr>
        <w:pStyle w:val="Compact"/>
      </w:pPr>
      <w:r>
        <w:rPr>
          <w:bCs/>
          <w:b/>
        </w:rPr>
        <w:t xml:space="preserve">Interior Components:</w:t>
      </w:r>
      <w:r>
        <w:t xml:space="preserve"> </w:t>
      </w:r>
      <w:r>
        <w:t xml:space="preserve">Injection molding of plastic parts, foam production for seats, textile manufacturing, dashboard assembly.</w:t>
      </w:r>
    </w:p>
    <w:p>
      <w:pPr>
        <w:numPr>
          <w:ilvl w:val="0"/>
          <w:numId w:val="1005"/>
        </w:numPr>
        <w:pStyle w:val="Compact"/>
      </w:pPr>
      <w:r>
        <w:rPr>
          <w:bCs/>
          <w:b/>
        </w:rPr>
        <w:t xml:space="preserve">Chassis &amp; Suspension:</w:t>
      </w:r>
      <w:r>
        <w:t xml:space="preserve"> </w:t>
      </w:r>
      <w:r>
        <w:t xml:space="preserve">Forging, casting, machining of steel and aluminum components, tire manufacturing.</w:t>
      </w:r>
    </w:p>
    <w:p>
      <w:pPr>
        <w:numPr>
          <w:ilvl w:val="0"/>
          <w:numId w:val="1005"/>
        </w:numPr>
        <w:pStyle w:val="Compact"/>
      </w:pPr>
      <w:r>
        <w:rPr>
          <w:bCs/>
          <w:b/>
        </w:rPr>
        <w:t xml:space="preserve">Electronics:</w:t>
      </w:r>
      <w:r>
        <w:t xml:space="preserve"> </w:t>
      </w:r>
      <w:r>
        <w:t xml:space="preserve">Printed circuit board (PCB) manufacturing, component mounting, sensor production.</w:t>
      </w:r>
    </w:p>
    <w:bookmarkEnd w:id="27"/>
    <w:bookmarkStart w:id="28" w:name="vehicle-assembly"/>
    <w:p>
      <w:pPr>
        <w:pStyle w:val="Heading3"/>
      </w:pPr>
      <w:r>
        <w:t xml:space="preserve">2.3 Vehicle Assembly</w:t>
      </w:r>
    </w:p>
    <w:p>
      <w:pPr>
        <w:numPr>
          <w:ilvl w:val="0"/>
          <w:numId w:val="1006"/>
        </w:numPr>
        <w:pStyle w:val="Compact"/>
      </w:pPr>
      <w:r>
        <w:t xml:space="preserve">Final integration of major components (BiW, battery pack, drivetrain, interior, chassis, exterior panels) in the assembly plant in China.</w:t>
      </w:r>
    </w:p>
    <w:p>
      <w:pPr>
        <w:numPr>
          <w:ilvl w:val="0"/>
          <w:numId w:val="1006"/>
        </w:numPr>
        <w:pStyle w:val="Compact"/>
      </w:pPr>
      <w:r>
        <w:t xml:space="preserve">Painting, testing, and quality control.</w:t>
      </w:r>
    </w:p>
    <w:bookmarkEnd w:id="28"/>
    <w:bookmarkStart w:id="29" w:name="transportation-logistics"/>
    <w:p>
      <w:pPr>
        <w:pStyle w:val="Heading3"/>
      </w:pPr>
      <w:r>
        <w:t xml:space="preserve">2.4 Transportation (Logistics)</w:t>
      </w:r>
    </w:p>
    <w:p>
      <w:pPr>
        <w:numPr>
          <w:ilvl w:val="0"/>
          <w:numId w:val="1007"/>
        </w:numPr>
        <w:pStyle w:val="Compact"/>
      </w:pPr>
      <w:r>
        <w:rPr>
          <w:bCs/>
          <w:b/>
        </w:rPr>
        <w:t xml:space="preserve">Upstream Logistics:</w:t>
      </w:r>
      <w:r>
        <w:t xml:space="preserve"> </w:t>
      </w:r>
      <w:r>
        <w:t xml:space="preserve">Transport of raw materials to component factories and components to the final assembly plant (road, rail, sea freight – globally).</w:t>
      </w:r>
    </w:p>
    <w:p>
      <w:pPr>
        <w:numPr>
          <w:ilvl w:val="0"/>
          <w:numId w:val="1007"/>
        </w:numPr>
        <w:pStyle w:val="Compact"/>
      </w:pPr>
      <w:r>
        <w:rPr>
          <w:bCs/>
          <w:b/>
        </w:rPr>
        <w:t xml:space="preserve">Downstream Logistics:</w:t>
      </w:r>
      <w:r>
        <w:t xml:space="preserve"> </w:t>
      </w:r>
      <w:r>
        <w:t xml:space="preserve">Transport of finished vehicles from the assembly plant in China to distribution centers and dealerships in various markets, including Oceania (primarily sea freight, followed by road transport).</w:t>
      </w:r>
    </w:p>
    <w:bookmarkEnd w:id="29"/>
    <w:bookmarkStart w:id="30" w:name="use-phase"/>
    <w:p>
      <w:pPr>
        <w:pStyle w:val="Heading3"/>
      </w:pPr>
      <w:r>
        <w:t xml:space="preserve">2.5 Use Phase</w:t>
      </w:r>
    </w:p>
    <w:p>
      <w:pPr>
        <w:numPr>
          <w:ilvl w:val="0"/>
          <w:numId w:val="1008"/>
        </w:numPr>
        <w:pStyle w:val="Compact"/>
      </w:pPr>
      <w:r>
        <w:rPr>
          <w:bCs/>
          <w:b/>
        </w:rPr>
        <w:t xml:space="preserve">Electricity Consumption:</w:t>
      </w:r>
      <w:r>
        <w:t xml:space="preserve"> </w:t>
      </w:r>
      <w:r>
        <w:t xml:space="preserve">Charging of the battery throughout the vehicle\'s lifetime. Emissions depend on the electricity grid mix of the region where the vehicle is charged.</w:t>
      </w:r>
    </w:p>
    <w:p>
      <w:pPr>
        <w:numPr>
          <w:ilvl w:val="0"/>
          <w:numId w:val="1008"/>
        </w:numPr>
        <w:pStyle w:val="Compact"/>
      </w:pPr>
      <w:r>
        <w:rPr>
          <w:bCs/>
          <w:b/>
        </w:rPr>
        <w:t xml:space="preserve">Maintenance &amp; Replacement Parts:</w:t>
      </w:r>
      <w:r>
        <w:t xml:space="preserve"> </w:t>
      </w:r>
      <w:r>
        <w:t xml:space="preserve">Production and transport of tires, brake pads, fluids, and other wear-and-tear components.</w:t>
      </w:r>
    </w:p>
    <w:bookmarkEnd w:id="30"/>
    <w:bookmarkStart w:id="31" w:name="end-of-life-eol"/>
    <w:p>
      <w:pPr>
        <w:pStyle w:val="Heading3"/>
      </w:pPr>
      <w:r>
        <w:t xml:space="preserve">2.6 End-of-Life (EoL)</w:t>
      </w:r>
    </w:p>
    <w:p>
      <w:pPr>
        <w:numPr>
          <w:ilvl w:val="0"/>
          <w:numId w:val="1009"/>
        </w:numPr>
        <w:pStyle w:val="Compact"/>
      </w:pPr>
      <w:r>
        <w:rPr>
          <w:bCs/>
          <w:b/>
        </w:rPr>
        <w:t xml:space="preserve">Dismantling:</w:t>
      </w:r>
      <w:r>
        <w:t xml:space="preserve"> </w:t>
      </w:r>
      <w:r>
        <w:t xml:space="preserve">Separation of components and materials.</w:t>
      </w:r>
    </w:p>
    <w:p>
      <w:pPr>
        <w:numPr>
          <w:ilvl w:val="0"/>
          <w:numId w:val="1009"/>
        </w:numPr>
        <w:pStyle w:val="Compact"/>
      </w:pPr>
      <w:r>
        <w:rPr>
          <w:bCs/>
          <w:b/>
        </w:rPr>
        <w:t xml:space="preserve">Recycling:</w:t>
      </w:r>
      <w:r>
        <w:t xml:space="preserve"> </w:t>
      </w:r>
      <w:r>
        <w:t xml:space="preserve">Recovery of valuable materials (e.g., steel, aluminum, copper, battery metals).</w:t>
      </w:r>
    </w:p>
    <w:p>
      <w:pPr>
        <w:numPr>
          <w:ilvl w:val="0"/>
          <w:numId w:val="1009"/>
        </w:numPr>
        <w:pStyle w:val="Compact"/>
      </w:pPr>
      <w:r>
        <w:rPr>
          <w:bCs/>
          <w:b/>
        </w:rPr>
        <w:t xml:space="preserve">Waste Treatment:</w:t>
      </w:r>
      <w:r>
        <w:t xml:space="preserve"> </w:t>
      </w:r>
      <w:r>
        <w:t xml:space="preserve">Incineration (with or without energy recovery) or landfilling for non-recyclable materials (e.g., certain plastics, composites).</w:t>
      </w:r>
    </w:p>
    <w:p>
      <w:r>
        <w:pict>
          <v:rect style="width:0;height:1.5pt" o:hralign="center" o:hrstd="t" o:hr="t"/>
        </w:pict>
      </w:r>
    </w:p>
    <w:bookmarkEnd w:id="31"/>
    <w:bookmarkEnd w:id="32"/>
    <w:bookmarkStart w:id="39" w:name="Xb57f50a89bf1f3f1837369be949d9d60d6c1272"/>
    <w:p>
      <w:pPr>
        <w:pStyle w:val="Heading2"/>
      </w:pPr>
      <w:r>
        <w:t xml:space="preserve">3. Collect Data (Primary/Secondary Data Points)</w:t>
      </w:r>
    </w:p>
    <w:p>
      <w:pPr>
        <w:pStyle w:val="FirstParagraph"/>
      </w:pPr>
      <w:r>
        <w:t xml:space="preserve">This section outlines the primary and secondary data points used for the PCF analysis. Given the nature of this report, industry-average secondary data and expert estimations are predominantly used where specific primary data for the MG ZS EV 2021 is unavailable.</w:t>
      </w:r>
    </w:p>
    <w:bookmarkStart w:id="33" w:name="Xe4eb85cfed1a34d165076e0fff83b6b0a1e1cf5"/>
    <w:p>
      <w:pPr>
        <w:pStyle w:val="Heading3"/>
      </w:pPr>
      <w:r>
        <w:t xml:space="preserve">3.1 Vehicle Specifications and Assumed Lifespan</w:t>
      </w:r>
    </w:p>
    <w:p>
      <w:pPr>
        <w:numPr>
          <w:ilvl w:val="0"/>
          <w:numId w:val="1010"/>
        </w:numPr>
        <w:pStyle w:val="Compact"/>
      </w:pPr>
      <w:r>
        <w:rPr>
          <w:bCs/>
          <w:b/>
        </w:rPr>
        <w:t xml:space="preserve">Functional Unit:</w:t>
      </w:r>
      <w:r>
        <w:t xml:space="preserve"> </w:t>
      </w:r>
      <w:r>
        <w:t xml:space="preserve">1.0 unit (MG ZS EV 2021).</w:t>
      </w:r>
    </w:p>
    <w:p>
      <w:pPr>
        <w:numPr>
          <w:ilvl w:val="0"/>
          <w:numId w:val="1010"/>
        </w:numPr>
        <w:pStyle w:val="Compact"/>
      </w:pPr>
      <w:r>
        <w:rPr>
          <w:bCs/>
          <w:b/>
        </w:rPr>
        <w:t xml:space="preserve">Kerb Weight:</w:t>
      </w:r>
      <w:r>
        <w:t xml:space="preserve"> </w:t>
      </w:r>
      <w:r>
        <w:t xml:space="preserve">1,540 kg.</w:t>
      </w:r>
    </w:p>
    <w:p>
      <w:pPr>
        <w:numPr>
          <w:ilvl w:val="0"/>
          <w:numId w:val="1010"/>
        </w:numPr>
        <w:pStyle w:val="Compact"/>
      </w:pPr>
      <w:r>
        <w:rPr>
          <w:bCs/>
          <w:b/>
        </w:rPr>
        <w:t xml:space="preserve">Battery Capacity (Usable):</w:t>
      </w:r>
      <w:r>
        <w:t xml:space="preserve"> </w:t>
      </w:r>
      <w:r>
        <w:t xml:space="preserve">50.3 kWh (standard range model).</w:t>
      </w:r>
    </w:p>
    <w:p>
      <w:pPr>
        <w:numPr>
          <w:ilvl w:val="0"/>
          <w:numId w:val="1010"/>
        </w:numPr>
        <w:pStyle w:val="Compact"/>
      </w:pPr>
      <w:r>
        <w:rPr>
          <w:bCs/>
          <w:b/>
        </w:rPr>
        <w:t xml:space="preserve">Lifetime Driving Distance:</w:t>
      </w:r>
      <w:r>
        <w:t xml:space="preserve"> </w:t>
      </w:r>
      <w:r>
        <w:t xml:space="preserve">200,000 km.</w:t>
      </w:r>
    </w:p>
    <w:p>
      <w:pPr>
        <w:numPr>
          <w:ilvl w:val="0"/>
          <w:numId w:val="1010"/>
        </w:numPr>
        <w:pStyle w:val="Compact"/>
      </w:pPr>
      <w:r>
        <w:rPr>
          <w:bCs/>
          <w:b/>
        </w:rPr>
        <w:t xml:space="preserve">Electricity Consumption (Use Phase):</w:t>
      </w:r>
      <w:r>
        <w:t xml:space="preserve"> </w:t>
      </w:r>
      <w:r>
        <w:t xml:space="preserve">13.8 kWh/100 km.</w:t>
      </w:r>
    </w:p>
    <w:bookmarkEnd w:id="33"/>
    <w:bookmarkStart w:id="36" w:name="material-inputs-estimated-quantities"/>
    <w:p>
      <w:pPr>
        <w:pStyle w:val="Heading3"/>
      </w:pPr>
      <w:r>
        <w:t xml:space="preserve">3.2 Material Inputs (Estimated Quantities)</w:t>
      </w:r>
    </w:p>
    <w:p>
      <w:pPr>
        <w:pStyle w:val="FirstParagraph"/>
      </w:pPr>
      <w:r>
        <w:t xml:space="preserve">The following material breakdown is estimated based on typical EV composition and the vehicle\'s kerb weight. Note that the battery pack components are detailed separately.</w:t>
      </w:r>
    </w:p>
    <w:bookmarkStart w:id="34" w:name="X6821d9c13c856a48cec6af0e619aa4dff2b12f1"/>
    <w:p>
      <w:pPr>
        <w:pStyle w:val="Heading4"/>
      </w:pPr>
      <w:r>
        <w:t xml:space="preserve">3.2.1 Vehicle Body &amp; Chassis (excluding battery) - Total: 1,190 kg</w:t>
      </w:r>
    </w:p>
    <w:p>
      <w:pPr>
        <w:numPr>
          <w:ilvl w:val="0"/>
          <w:numId w:val="1011"/>
        </w:numPr>
        <w:pStyle w:val="Compact"/>
      </w:pPr>
      <w:r>
        <w:rPr>
          <w:bCs/>
          <w:b/>
        </w:rPr>
        <w:t xml:space="preserve">Steel (Body-in-White, Chassis):</w:t>
      </w:r>
      <w:r>
        <w:t xml:space="preserve"> </w:t>
      </w:r>
      <w:r>
        <w:t xml:space="preserve">714 kg (approx. 60% of vehicle without battery)</w:t>
      </w:r>
    </w:p>
    <w:p>
      <w:pPr>
        <w:numPr>
          <w:ilvl w:val="0"/>
          <w:numId w:val="1011"/>
        </w:numPr>
        <w:pStyle w:val="Compact"/>
      </w:pPr>
      <w:r>
        <w:rPr>
          <w:bCs/>
          <w:b/>
        </w:rPr>
        <w:t xml:space="preserve">Aluminum (Body Panels, Wheels, Suspension):</w:t>
      </w:r>
      <w:r>
        <w:t xml:space="preserve"> </w:t>
      </w:r>
      <w:r>
        <w:t xml:space="preserve">178.5 kg (approx. 15% of vehicle without battery)</w:t>
      </w:r>
    </w:p>
    <w:p>
      <w:pPr>
        <w:numPr>
          <w:ilvl w:val="0"/>
          <w:numId w:val="1011"/>
        </w:numPr>
        <w:pStyle w:val="Compact"/>
      </w:pPr>
      <w:r>
        <w:rPr>
          <w:bCs/>
          <w:b/>
        </w:rPr>
        <w:t xml:space="preserve">Plastics (Interior, Bumpers, Trim, Insulation):</w:t>
      </w:r>
      <w:r>
        <w:t xml:space="preserve"> </w:t>
      </w:r>
      <w:r>
        <w:t xml:space="preserve">119 kg (approx. 10% of vehicle without battery)</w:t>
      </w:r>
    </w:p>
    <w:p>
      <w:pPr>
        <w:numPr>
          <w:ilvl w:val="0"/>
          <w:numId w:val="1011"/>
        </w:numPr>
        <w:pStyle w:val="Compact"/>
      </w:pPr>
      <w:r>
        <w:rPr>
          <w:bCs/>
          <w:b/>
        </w:rPr>
        <w:t xml:space="preserve">Copper (Wiring, Motor Windings):</w:t>
      </w:r>
      <w:r>
        <w:t xml:space="preserve"> </w:t>
      </w:r>
      <w:r>
        <w:t xml:space="preserve">40 kg</w:t>
      </w:r>
    </w:p>
    <w:p>
      <w:pPr>
        <w:numPr>
          <w:ilvl w:val="0"/>
          <w:numId w:val="1011"/>
        </w:numPr>
        <w:pStyle w:val="Compact"/>
      </w:pPr>
      <w:r>
        <w:rPr>
          <w:bCs/>
          <w:b/>
        </w:rPr>
        <w:t xml:space="preserve">Other Materials (Glass, Rubber, Fluids, Minor Electronics):</w:t>
      </w:r>
      <w:r>
        <w:t xml:space="preserve"> </w:t>
      </w:r>
      <w:r>
        <w:t xml:space="preserve">138.5 kg</w:t>
      </w:r>
    </w:p>
    <w:bookmarkEnd w:id="34"/>
    <w:bookmarkStart w:id="35" w:name="Xfeb7fbbc9e35fd55ae8fe4842ac8e61e336542b"/>
    <w:p>
      <w:pPr>
        <w:pStyle w:val="Heading4"/>
      </w:pPr>
      <w:r>
        <w:t xml:space="preserve">3.2.2 Battery Pack (50.3 kWh) - Total: 350 kg (Estimated Pack Weight)</w:t>
      </w:r>
    </w:p>
    <w:p>
      <w:pPr>
        <w:pStyle w:val="FirstParagraph"/>
      </w:pPr>
      <w:r>
        <w:t xml:space="preserve">The following breakdown for the battery pack is based on a scaled estimate from a 60 kWh battery mineral composition.</w:t>
      </w:r>
    </w:p>
    <w:p>
      <w:pPr>
        <w:numPr>
          <w:ilvl w:val="0"/>
          <w:numId w:val="1012"/>
        </w:numPr>
        <w:pStyle w:val="Compact"/>
      </w:pPr>
      <w:r>
        <w:rPr>
          <w:bCs/>
          <w:b/>
        </w:rPr>
        <w:t xml:space="preserve">Graphite (Anode):</w:t>
      </w:r>
      <w:r>
        <w:t xml:space="preserve"> </w:t>
      </w:r>
      <w:r>
        <w:t xml:space="preserve">45 kg</w:t>
      </w:r>
    </w:p>
    <w:p>
      <w:pPr>
        <w:numPr>
          <w:ilvl w:val="0"/>
          <w:numId w:val="1012"/>
        </w:numPr>
        <w:pStyle w:val="Compact"/>
      </w:pPr>
      <w:r>
        <w:rPr>
          <w:bCs/>
          <w:b/>
        </w:rPr>
        <w:t xml:space="preserve">Nickel (Cathode):</w:t>
      </w:r>
      <w:r>
        <w:t xml:space="preserve"> </w:t>
      </w:r>
      <w:r>
        <w:t xml:space="preserve">25 kg</w:t>
      </w:r>
    </w:p>
    <w:p>
      <w:pPr>
        <w:numPr>
          <w:ilvl w:val="0"/>
          <w:numId w:val="1012"/>
        </w:numPr>
        <w:pStyle w:val="Compact"/>
      </w:pPr>
      <w:r>
        <w:rPr>
          <w:bCs/>
          <w:b/>
        </w:rPr>
        <w:t xml:space="preserve">Cobalt (Cathode):</w:t>
      </w:r>
      <w:r>
        <w:t xml:space="preserve"> </w:t>
      </w:r>
      <w:r>
        <w:t xml:space="preserve">7 kg</w:t>
      </w:r>
    </w:p>
    <w:p>
      <w:pPr>
        <w:numPr>
          <w:ilvl w:val="0"/>
          <w:numId w:val="1012"/>
        </w:numPr>
        <w:pStyle w:val="Compact"/>
      </w:pPr>
      <w:r>
        <w:rPr>
          <w:bCs/>
          <w:b/>
        </w:rPr>
        <w:t xml:space="preserve">Manganese (Cathode):</w:t>
      </w:r>
      <w:r>
        <w:t xml:space="preserve"> </w:t>
      </w:r>
      <w:r>
        <w:t xml:space="preserve">9 kg</w:t>
      </w:r>
    </w:p>
    <w:p>
      <w:pPr>
        <w:numPr>
          <w:ilvl w:val="0"/>
          <w:numId w:val="1012"/>
        </w:numPr>
        <w:pStyle w:val="Compact"/>
      </w:pPr>
      <w:r>
        <w:rPr>
          <w:bCs/>
          <w:b/>
        </w:rPr>
        <w:t xml:space="preserve">Lithium (Cathode):</w:t>
      </w:r>
      <w:r>
        <w:t xml:space="preserve"> </w:t>
      </w:r>
      <w:r>
        <w:t xml:space="preserve">5 kg</w:t>
      </w:r>
    </w:p>
    <w:p>
      <w:pPr>
        <w:numPr>
          <w:ilvl w:val="0"/>
          <w:numId w:val="1012"/>
        </w:numPr>
        <w:pStyle w:val="Compact"/>
      </w:pPr>
      <w:r>
        <w:rPr>
          <w:bCs/>
          <w:b/>
        </w:rPr>
        <w:t xml:space="preserve">Copper (Current Collectors):</w:t>
      </w:r>
      <w:r>
        <w:t xml:space="preserve"> </w:t>
      </w:r>
      <w:r>
        <w:t xml:space="preserve">17 kg</w:t>
      </w:r>
    </w:p>
    <w:p>
      <w:pPr>
        <w:numPr>
          <w:ilvl w:val="0"/>
          <w:numId w:val="1012"/>
        </w:numPr>
        <w:pStyle w:val="Compact"/>
      </w:pPr>
      <w:r>
        <w:rPr>
          <w:bCs/>
          <w:b/>
        </w:rPr>
        <w:t xml:space="preserve">Aluminum (Foils, Pack Structure):</w:t>
      </w:r>
      <w:r>
        <w:t xml:space="preserve"> </w:t>
      </w:r>
      <w:r>
        <w:t xml:space="preserve">30 kg</w:t>
      </w:r>
    </w:p>
    <w:p>
      <w:pPr>
        <w:numPr>
          <w:ilvl w:val="0"/>
          <w:numId w:val="1012"/>
        </w:numPr>
        <w:pStyle w:val="Compact"/>
      </w:pPr>
      <w:r>
        <w:rPr>
          <w:bCs/>
          <w:b/>
        </w:rPr>
        <w:t xml:space="preserve">Steel (Pack Casing):</w:t>
      </w:r>
      <w:r>
        <w:t xml:space="preserve"> </w:t>
      </w:r>
      <w:r>
        <w:t xml:space="preserve">20 kg</w:t>
      </w:r>
    </w:p>
    <w:p>
      <w:pPr>
        <w:numPr>
          <w:ilvl w:val="0"/>
          <w:numId w:val="1012"/>
        </w:numPr>
        <w:pStyle w:val="Compact"/>
      </w:pPr>
      <w:r>
        <w:rPr>
          <w:bCs/>
          <w:b/>
        </w:rPr>
        <w:t xml:space="preserve">Other Materials (Electrolyte, Separator, Plastics, Minor Electronics):</w:t>
      </w:r>
      <w:r>
        <w:t xml:space="preserve"> </w:t>
      </w:r>
      <w:r>
        <w:t xml:space="preserve">192 kg</w:t>
      </w:r>
    </w:p>
    <w:bookmarkEnd w:id="35"/>
    <w:bookmarkEnd w:id="36"/>
    <w:bookmarkStart w:id="37" w:name="energy-inputs"/>
    <w:p>
      <w:pPr>
        <w:pStyle w:val="Heading3"/>
      </w:pPr>
      <w:r>
        <w:t xml:space="preserve">3.3 Energy Inputs</w:t>
      </w:r>
    </w:p>
    <w:p>
      <w:pPr>
        <w:numPr>
          <w:ilvl w:val="0"/>
          <w:numId w:val="1013"/>
        </w:numPr>
        <w:pStyle w:val="Compact"/>
      </w:pPr>
      <w:r>
        <w:rPr>
          <w:bCs/>
          <w:b/>
        </w:rPr>
        <w:t xml:space="preserve">Manufacturing Electricity (China):</w:t>
      </w:r>
      <w:r>
        <w:t xml:space="preserve"> </w:t>
      </w:r>
      <w:r>
        <w:t xml:space="preserve">Assumed for component manufacturing and final assembly.</w:t>
      </w:r>
    </w:p>
    <w:p>
      <w:pPr>
        <w:numPr>
          <w:ilvl w:val="0"/>
          <w:numId w:val="1013"/>
        </w:numPr>
        <w:pStyle w:val="Compact"/>
      </w:pPr>
      <w:r>
        <w:rPr>
          <w:bCs/>
          <w:b/>
        </w:rPr>
        <w:t xml:space="preserve">Use Phase Electricity (Oceania - Proxy Australia):</w:t>
      </w:r>
      <w:r>
        <w:t xml:space="preserve"> </w:t>
      </w:r>
      <w:r>
        <w:t xml:space="preserve">Assumed for charging over the vehicle\'s lifetime.</w:t>
      </w:r>
    </w:p>
    <w:p>
      <w:pPr>
        <w:numPr>
          <w:ilvl w:val="0"/>
          <w:numId w:val="1013"/>
        </w:numPr>
        <w:pStyle w:val="Compact"/>
      </w:pPr>
      <w:r>
        <w:rPr>
          <w:bCs/>
          <w:b/>
        </w:rPr>
        <w:t xml:space="preserve">Transportation Fuels:</w:t>
      </w:r>
      <w:r>
        <w:t xml:space="preserve"> </w:t>
      </w:r>
      <w:r>
        <w:t xml:space="preserve">Diesel for road freight, heavy fuel oil for sea freight.</w:t>
      </w:r>
    </w:p>
    <w:bookmarkEnd w:id="37"/>
    <w:bookmarkStart w:id="38" w:name="geographic-specific-data"/>
    <w:p>
      <w:pPr>
        <w:pStyle w:val="Heading3"/>
      </w:pPr>
      <w:r>
        <w:t xml:space="preserve">3.4 Geographic-Specific Data</w:t>
      </w:r>
    </w:p>
    <w:p>
      <w:pPr>
        <w:numPr>
          <w:ilvl w:val="0"/>
          <w:numId w:val="1014"/>
        </w:numPr>
        <w:pStyle w:val="Compact"/>
      </w:pPr>
      <w:r>
        <w:rPr>
          <w:bCs/>
          <w:b/>
        </w:rPr>
        <w:t xml:space="preserve">Electricity Grid Mix (China):</w:t>
      </w:r>
      <w:r>
        <w:t xml:space="preserve"> </w:t>
      </w:r>
      <w:r>
        <w:t xml:space="preserve">Used for manufacturing emissions.</w:t>
      </w:r>
    </w:p>
    <w:p>
      <w:pPr>
        <w:numPr>
          <w:ilvl w:val="0"/>
          <w:numId w:val="1014"/>
        </w:numPr>
        <w:pStyle w:val="Compact"/>
      </w:pPr>
      <w:r>
        <w:rPr>
          <w:bCs/>
          <w:b/>
        </w:rPr>
        <w:t xml:space="preserve">Electricity Grid Mix (Australia):</w:t>
      </w:r>
      <w:r>
        <w:t xml:space="preserve"> </w:t>
      </w:r>
      <w:r>
        <w:t xml:space="preserve">Used for use phase emissions in Oceania.</w:t>
      </w:r>
    </w:p>
    <w:p>
      <w:pPr>
        <w:numPr>
          <w:ilvl w:val="0"/>
          <w:numId w:val="1014"/>
        </w:numPr>
        <w:pStyle w:val="Compact"/>
      </w:pPr>
      <w:r>
        <w:rPr>
          <w:bCs/>
          <w:b/>
        </w:rPr>
        <w:t xml:space="preserve">Shipping Distances:</w:t>
      </w:r>
      <w:r>
        <w:t xml:space="preserve"> </w:t>
      </w:r>
      <w:r>
        <w:t xml:space="preserve">Assumed global averages for raw materials and components to China, and from China to Oceania.</w:t>
      </w:r>
    </w:p>
    <w:p>
      <w:r>
        <w:pict>
          <v:rect style="width:0;height:1.5pt" o:hralign="center" o:hrstd="t" o:hr="t"/>
        </w:pict>
      </w:r>
    </w:p>
    <w:bookmarkEnd w:id="38"/>
    <w:bookmarkEnd w:id="39"/>
    <w:bookmarkStart w:id="44" w:name="Xb404f6bea4a0013006ec7a9103609d9ea6643c1"/>
    <w:p>
      <w:pPr>
        <w:pStyle w:val="Heading2"/>
      </w:pPr>
      <w:r>
        <w:t xml:space="preserve">4. Calculate Emissions (Activity * Emission Factor = CO2e)</w:t>
      </w:r>
    </w:p>
    <w:p>
      <w:pPr>
        <w:pStyle w:val="FirstParagraph"/>
      </w:pPr>
      <w:r>
        <w:t xml:space="preserve">This section details the calculation of CO2e emissions across the product lifecycle, categorised by GHG Protocol Scopes. Emission factors are sourced from industry-standard databases like Ecoinvent and DEFRA, or recognized scientific publications, and are expressed in kg CO2e per unit of activity.</w:t>
      </w:r>
    </w:p>
    <w:bookmarkStart w:id="40" w:name="X104019409efbbb0ec54942609f8814303eb3e77"/>
    <w:p>
      <w:pPr>
        <w:pStyle w:val="Heading3"/>
      </w:pPr>
      <w:r>
        <w:t xml:space="preserve">4.1 Emission Factors Used (Selected Key Factors)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 CO2e/unit)</w:t>
            </w:r>
          </w:p>
        </w:tc>
        <w:tc>
          <w:tcPr/>
          <w:p>
            <w:pPr>
              <w:pStyle w:val="Compact"/>
              <w:jc w:val="left"/>
            </w:pPr>
            <w:r>
              <w:t xml:space="preserve">Source/Reference</w:t>
            </w:r>
          </w:p>
        </w:tc>
      </w:tr>
      <w:tr>
        <w:tc>
          <w:tcPr/>
          <w:p>
            <w:pPr>
              <w:pStyle w:val="Compact"/>
              <w:jc w:val="left"/>
            </w:pPr>
            <w:r>
              <w:t xml:space="preserve">Electricity (China Grid Mix, Manufacturing)</w:t>
            </w:r>
          </w:p>
        </w:tc>
        <w:tc>
          <w:tcPr/>
          <w:p>
            <w:pPr>
              <w:pStyle w:val="Compact"/>
              <w:jc w:val="left"/>
            </w:pPr>
            <w:r>
              <w:t xml:space="preserve">0.60 kg CO2e/kWh</w:t>
            </w:r>
          </w:p>
        </w:tc>
        <w:tc>
          <w:tcPr/>
          <w:p>
            <w:pPr>
              <w:pStyle w:val="Compact"/>
              <w:jc w:val="left"/>
            </w:pPr>
            <w:r>
              <w:t xml:space="preserve">(Average based on)</w:t>
            </w:r>
          </w:p>
        </w:tc>
      </w:tr>
      <w:tr>
        <w:tc>
          <w:tcPr/>
          <w:p>
            <w:pPr>
              <w:pStyle w:val="Compact"/>
              <w:jc w:val="left"/>
            </w:pPr>
            <w:r>
              <w:t xml:space="preserve">Electricity (Australia Grid Mix, Use Phase)</w:t>
            </w:r>
          </w:p>
        </w:tc>
        <w:tc>
          <w:tcPr/>
          <w:p>
            <w:pPr>
              <w:pStyle w:val="Compact"/>
              <w:jc w:val="left"/>
            </w:pPr>
            <w:r>
              <w:t xml:space="preserve">0.62 kg CO2e/kWh</w:t>
            </w:r>
          </w:p>
        </w:tc>
        <w:tc>
          <w:tcPr/>
          <w:p>
            <w:pPr>
              <w:pStyle w:val="Compact"/>
              <w:jc w:val="left"/>
            </w:pPr>
            <w:r>
              <w:t xml:space="preserve">(Scope 2,)</w:t>
            </w:r>
          </w:p>
        </w:tc>
      </w:tr>
      <w:tr>
        <w:tc>
          <w:tcPr/>
          <w:p>
            <w:pPr>
              <w:pStyle w:val="Compact"/>
              <w:jc w:val="left"/>
            </w:pPr>
            <w:r>
              <w:t xml:space="preserve">Primary Steel Production</w:t>
            </w:r>
          </w:p>
        </w:tc>
        <w:tc>
          <w:tcPr/>
          <w:p>
            <w:pPr>
              <w:pStyle w:val="Compact"/>
              <w:jc w:val="left"/>
            </w:pPr>
            <w:r>
              <w:t xml:space="preserve">2.0 kg CO2e/kg</w:t>
            </w:r>
          </w:p>
        </w:tc>
        <w:tc>
          <w:tcPr/>
          <w:p>
            <w:pPr>
              <w:pStyle w:val="Compact"/>
              <w:jc w:val="left"/>
            </w:pPr>
            <w:r>
              <w:t xml:space="preserve">(Generic, Ecoinvent proxy for low-alloyed steel)</w:t>
            </w:r>
          </w:p>
        </w:tc>
      </w:tr>
      <w:tr>
        <w:tc>
          <w:tcPr/>
          <w:p>
            <w:pPr>
              <w:pStyle w:val="Compact"/>
              <w:jc w:val="left"/>
            </w:pPr>
            <w:r>
              <w:t xml:space="preserve">Primary Aluminum Production</w:t>
            </w:r>
          </w:p>
        </w:tc>
        <w:tc>
          <w:tcPr/>
          <w:p>
            <w:pPr>
              <w:pStyle w:val="Compact"/>
              <w:jc w:val="left"/>
            </w:pPr>
            <w:r>
              <w:t xml:space="preserve">8.5 kg CO2e/kg</w:t>
            </w:r>
          </w:p>
        </w:tc>
        <w:tc>
          <w:tcPr/>
          <w:p>
            <w:pPr>
              <w:pStyle w:val="Compact"/>
              <w:jc w:val="left"/>
            </w:pPr>
            <w:r>
              <w:t xml:space="preserve">(Generic, Ecoinvent proxy for primary ingot)</w:t>
            </w:r>
          </w:p>
        </w:tc>
      </w:tr>
      <w:tr>
        <w:tc>
          <w:tcPr/>
          <w:p>
            <w:pPr>
              <w:pStyle w:val="Compact"/>
              <w:jc w:val="left"/>
            </w:pPr>
            <w:r>
              <w:t xml:space="preserve">Virgin Plastics Production (Mixed)</w:t>
            </w:r>
          </w:p>
        </w:tc>
        <w:tc>
          <w:tcPr/>
          <w:p>
            <w:pPr>
              <w:pStyle w:val="Compact"/>
              <w:jc w:val="left"/>
            </w:pPr>
            <w:r>
              <w:t xml:space="preserve">2.5 kg CO2e/kg</w:t>
            </w:r>
          </w:p>
        </w:tc>
        <w:tc>
          <w:tcPr/>
          <w:p>
            <w:pPr>
              <w:pStyle w:val="Compact"/>
              <w:jc w:val="left"/>
            </w:pPr>
            <w:r>
              <w:t xml:space="preserve">(Generic, Ecoinvent proxy for injection moulding, plastics in general)</w:t>
            </w:r>
          </w:p>
        </w:tc>
      </w:tr>
      <w:tr>
        <w:tc>
          <w:tcPr/>
          <w:p>
            <w:pPr>
              <w:pStyle w:val="Compact"/>
              <w:jc w:val="left"/>
            </w:pPr>
            <w:r>
              <w:t xml:space="preserve">Primary Copper Production</w:t>
            </w:r>
          </w:p>
        </w:tc>
        <w:tc>
          <w:tcPr/>
          <w:p>
            <w:pPr>
              <w:pStyle w:val="Compact"/>
              <w:jc w:val="left"/>
            </w:pPr>
            <w:r>
              <w:t xml:space="preserve">3.0 kg CO2e/kg</w:t>
            </w:r>
          </w:p>
        </w:tc>
        <w:tc>
          <w:tcPr/>
          <w:p>
            <w:pPr>
              <w:pStyle w:val="Compact"/>
              <w:jc w:val="left"/>
            </w:pPr>
            <w:r>
              <w:t xml:space="preserve">(Generic, Ecoinvent proxy)</w:t>
            </w:r>
          </w:p>
        </w:tc>
      </w:tr>
      <w:tr>
        <w:tc>
          <w:tcPr/>
          <w:p>
            <w:pPr>
              <w:pStyle w:val="Compact"/>
              <w:jc w:val="left"/>
            </w:pPr>
            <w:r>
              <w:t xml:space="preserve">Lithium Production</w:t>
            </w:r>
          </w:p>
        </w:tc>
        <w:tc>
          <w:tcPr/>
          <w:p>
            <w:pPr>
              <w:pStyle w:val="Compact"/>
              <w:jc w:val="left"/>
            </w:pPr>
            <w:r>
              <w:t xml:space="preserve">9.0 kg CO2e/kg</w:t>
            </w:r>
          </w:p>
        </w:tc>
        <w:tc>
          <w:tcPr/>
          <w:p>
            <w:pPr>
              <w:pStyle w:val="Compact"/>
              <w:jc w:val="left"/>
            </w:pPr>
            <w:r>
              <w:t xml:space="preserve">(Generic, Ecoinvent proxy)</w:t>
            </w:r>
          </w:p>
        </w:tc>
      </w:tr>
      <w:tr>
        <w:tc>
          <w:tcPr/>
          <w:p>
            <w:pPr>
              <w:pStyle w:val="Compact"/>
              <w:jc w:val="left"/>
            </w:pPr>
            <w:r>
              <w:t xml:space="preserve">Nickel Production</w:t>
            </w:r>
          </w:p>
        </w:tc>
        <w:tc>
          <w:tcPr/>
          <w:p>
            <w:pPr>
              <w:pStyle w:val="Compact"/>
              <w:jc w:val="left"/>
            </w:pPr>
            <w:r>
              <w:t xml:space="preserve">15.0 kg CO2e/kg</w:t>
            </w:r>
          </w:p>
        </w:tc>
        <w:tc>
          <w:tcPr/>
          <w:p>
            <w:pPr>
              <w:pStyle w:val="Compact"/>
              <w:jc w:val="left"/>
            </w:pPr>
            <w:r>
              <w:t xml:space="preserve">(Generic, Ecoinvent proxy)</w:t>
            </w:r>
          </w:p>
        </w:tc>
      </w:tr>
      <w:tr>
        <w:tc>
          <w:tcPr/>
          <w:p>
            <w:pPr>
              <w:pStyle w:val="Compact"/>
              <w:jc w:val="left"/>
            </w:pPr>
            <w:r>
              <w:t xml:space="preserve">Cobalt Production</w:t>
            </w:r>
          </w:p>
        </w:tc>
        <w:tc>
          <w:tcPr/>
          <w:p>
            <w:pPr>
              <w:pStyle w:val="Compact"/>
              <w:jc w:val="left"/>
            </w:pPr>
            <w:r>
              <w:t xml:space="preserve">10.0 kg CO2e/kg</w:t>
            </w:r>
          </w:p>
        </w:tc>
        <w:tc>
          <w:tcPr/>
          <w:p>
            <w:pPr>
              <w:pStyle w:val="Compact"/>
              <w:jc w:val="left"/>
            </w:pPr>
            <w:r>
              <w:t xml:space="preserve">(Generic, Ecoinvent proxy)</w:t>
            </w:r>
          </w:p>
        </w:tc>
      </w:tr>
      <w:tr>
        <w:tc>
          <w:tcPr/>
          <w:p>
            <w:pPr>
              <w:pStyle w:val="Compact"/>
              <w:jc w:val="left"/>
            </w:pPr>
            <w:r>
              <w:t xml:space="preserve">Manganese Production</w:t>
            </w:r>
          </w:p>
        </w:tc>
        <w:tc>
          <w:tcPr/>
          <w:p>
            <w:pPr>
              <w:pStyle w:val="Compact"/>
              <w:jc w:val="left"/>
            </w:pPr>
            <w:r>
              <w:t xml:space="preserve">4.0 kg CO2e/kg</w:t>
            </w:r>
          </w:p>
        </w:tc>
        <w:tc>
          <w:tcPr/>
          <w:p>
            <w:pPr>
              <w:pStyle w:val="Compact"/>
              <w:jc w:val="left"/>
            </w:pPr>
            <w:r>
              <w:t xml:space="preserve">(Generic, Ecoinvent proxy)</w:t>
            </w:r>
          </w:p>
        </w:tc>
      </w:tr>
      <w:tr>
        <w:tc>
          <w:tcPr/>
          <w:p>
            <w:pPr>
              <w:pStyle w:val="Compact"/>
              <w:jc w:val="left"/>
            </w:pPr>
            <w:r>
              <w:t xml:space="preserve">Graphite Production (Synthetic/Natural)</w:t>
            </w:r>
          </w:p>
        </w:tc>
        <w:tc>
          <w:tcPr/>
          <w:p>
            <w:pPr>
              <w:pStyle w:val="Compact"/>
              <w:jc w:val="left"/>
            </w:pPr>
            <w:r>
              <w:t xml:space="preserve">4.5 kg CO2e/kg</w:t>
            </w:r>
          </w:p>
        </w:tc>
        <w:tc>
          <w:tcPr/>
          <w:p>
            <w:pPr>
              <w:pStyle w:val="Compact"/>
              <w:jc w:val="left"/>
            </w:pPr>
            <w:r>
              <w:t xml:space="preserve">(Generic, Ecoinvent proxy)</w:t>
            </w:r>
          </w:p>
        </w:tc>
      </w:tr>
      <w:tr>
        <w:tc>
          <w:tcPr/>
          <w:p>
            <w:pPr>
              <w:pStyle w:val="Compact"/>
              <w:jc w:val="left"/>
            </w:pPr>
            <w:r>
              <w:t xml:space="preserve">Sea Freight (container ship)</w:t>
            </w:r>
          </w:p>
        </w:tc>
        <w:tc>
          <w:tcPr/>
          <w:p>
            <w:pPr>
              <w:pStyle w:val="Compact"/>
              <w:jc w:val="left"/>
            </w:pPr>
            <w:r>
              <w:t xml:space="preserve">0.016 kg CO2e/tonne-km</w:t>
            </w:r>
          </w:p>
        </w:tc>
        <w:tc>
          <w:tcPr/>
          <w:p>
            <w:pPr>
              <w:pStyle w:val="Compact"/>
              <w:jc w:val="left"/>
            </w:pPr>
            <w:r>
              <w:t xml:space="preserve">(WTW, BEIS/Defra)</w:t>
            </w:r>
          </w:p>
        </w:tc>
      </w:tr>
      <w:tr>
        <w:tc>
          <w:tcPr/>
          <w:p>
            <w:pPr>
              <w:pStyle w:val="Compact"/>
              <w:jc w:val="left"/>
            </w:pPr>
            <w:r>
              <w:t xml:space="preserve">Road Freight (HGV, &gt;20t)</w:t>
            </w:r>
          </w:p>
        </w:tc>
        <w:tc>
          <w:tcPr/>
          <w:p>
            <w:pPr>
              <w:pStyle w:val="Compact"/>
              <w:jc w:val="left"/>
            </w:pPr>
            <w:r>
              <w:t xml:space="preserve">0.1 kg CO2e/tonne-km</w:t>
            </w:r>
          </w:p>
        </w:tc>
        <w:tc>
          <w:tcPr/>
          <w:p>
            <w:pPr>
              <w:pStyle w:val="Compact"/>
              <w:jc w:val="left"/>
            </w:pPr>
            <w:r>
              <w:t xml:space="preserve">(Generic, based on)</w:t>
            </w:r>
          </w:p>
        </w:tc>
      </w:tr>
      <w:tr>
        <w:tc>
          <w:tcPr/>
          <w:p>
            <w:pPr>
              <w:pStyle w:val="Compact"/>
              <w:jc w:val="left"/>
            </w:pPr>
            <w:r>
              <w:t xml:space="preserve">Battery Recycling (Process Emissions)</w:t>
            </w:r>
          </w:p>
        </w:tc>
        <w:tc>
          <w:tcPr/>
          <w:p>
            <w:pPr>
              <w:pStyle w:val="Compact"/>
              <w:jc w:val="left"/>
            </w:pPr>
            <w:r>
              <w:t xml:space="preserve">5.0 kg CO2e/kg (of recycled battery)</w:t>
            </w:r>
          </w:p>
        </w:tc>
        <w:tc>
          <w:tcPr/>
          <w:p>
            <w:pPr>
              <w:pStyle w:val="Compact"/>
              <w:jc w:val="left"/>
            </w:pPr>
            <w:r>
              <w:t xml:space="preserve">(Estimated, Ecoinvent proxy for battery treatment processes)</w:t>
            </w:r>
          </w:p>
        </w:tc>
      </w:tr>
      <w:tr>
        <w:tc>
          <w:tcPr/>
          <w:p>
            <w:pPr>
              <w:pStyle w:val="Compact"/>
              <w:jc w:val="left"/>
            </w:pPr>
            <w:r>
              <w:t xml:space="preserve">Metal Recycling Credit (avoided primary production)</w:t>
            </w:r>
          </w:p>
        </w:tc>
        <w:tc>
          <w:tcPr/>
          <w:p>
            <w:pPr>
              <w:pStyle w:val="Compact"/>
              <w:jc w:val="left"/>
            </w:pPr>
            <w:r>
              <w:t xml:space="preserve">-1.0 kg CO2e/kg</w:t>
            </w:r>
          </w:p>
        </w:tc>
        <w:tc>
          <w:tcPr/>
          <w:p>
            <w:pPr>
              <w:pStyle w:val="Compact"/>
              <w:jc w:val="left"/>
            </w:pPr>
            <w:r>
              <w:t xml:space="preserve">(Generic estimate for avoided emissions)</w:t>
            </w:r>
          </w:p>
        </w:tc>
      </w:tr>
      <w:tr>
        <w:tc>
          <w:tcPr/>
          <w:p>
            <w:pPr>
              <w:pStyle w:val="Compact"/>
              <w:jc w:val="left"/>
            </w:pPr>
            <w:r>
              <w:t xml:space="preserve">Plastic Incineration (with energy recovery)</w:t>
            </w:r>
          </w:p>
        </w:tc>
        <w:tc>
          <w:tcPr/>
          <w:p>
            <w:pPr>
              <w:pStyle w:val="Compact"/>
              <w:jc w:val="left"/>
            </w:pPr>
            <w:r>
              <w:t xml:space="preserve">1.5 kg CO2e/kg</w:t>
            </w:r>
          </w:p>
        </w:tc>
        <w:tc>
          <w:tcPr/>
          <w:p>
            <w:pPr>
              <w:pStyle w:val="Compact"/>
              <w:jc w:val="left"/>
            </w:pPr>
            <w:r>
              <w:t xml:space="preserve">(Generic, Ecoinvent proxy for waste treatment)</w:t>
            </w:r>
          </w:p>
        </w:tc>
      </w:tr>
      <w:tr>
        <w:tc>
          <w:tcPr/>
          <w:p>
            <w:pPr>
              <w:pStyle w:val="Compact"/>
              <w:jc w:val="left"/>
            </w:pPr>
            <w:r>
              <w:t xml:space="preserve">Plastic Landfill</w:t>
            </w:r>
          </w:p>
        </w:tc>
        <w:tc>
          <w:tcPr/>
          <w:p>
            <w:pPr>
              <w:pStyle w:val="Compact"/>
              <w:jc w:val="left"/>
            </w:pPr>
            <w:r>
              <w:t xml:space="preserve">0.5 kg CO2e/kg</w:t>
            </w:r>
          </w:p>
        </w:tc>
        <w:tc>
          <w:tcPr/>
          <w:p>
            <w:pPr>
              <w:pStyle w:val="Compact"/>
              <w:jc w:val="left"/>
            </w:pPr>
            <w:r>
              <w:t xml:space="preserve">(Generic, Ecoinvent proxy for waste treatment)</w:t>
            </w:r>
          </w:p>
        </w:tc>
      </w:tr>
    </w:tbl>
    <w:bookmarkEnd w:id="40"/>
    <w:bookmarkStart w:id="41" w:name="emissions-calculation-summary-by-scope"/>
    <w:p>
      <w:pPr>
        <w:pStyle w:val="Heading3"/>
      </w:pPr>
      <w:r>
        <w:t xml:space="preserve">4.2 Emissions Calculation Summary by Scope</w:t>
      </w:r>
    </w:p>
    <w:p>
      <w:pPr>
        <w:pStyle w:val="FirstParagraph"/>
      </w:pPr>
      <w:r>
        <w:t xml:space="preserve">The following table provides an estimated breakdown of emissions by life cycle stage and GHG Protocol Scope.</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Lifecycle Stage</w:t>
            </w:r>
          </w:p>
        </w:tc>
        <w:tc>
          <w:tcPr/>
          <w:p>
            <w:pPr>
              <w:pStyle w:val="Compact"/>
              <w:jc w:val="left"/>
            </w:pPr>
            <w:r>
              <w:t xml:space="preserve">Activity/Material</w:t>
            </w:r>
          </w:p>
        </w:tc>
        <w:tc>
          <w:tcPr/>
          <w:p>
            <w:pPr>
              <w:pStyle w:val="Compact"/>
              <w:jc w:val="left"/>
            </w:pPr>
            <w:r>
              <w:t xml:space="preserve">Quantity</w:t>
            </w:r>
          </w:p>
        </w:tc>
        <w:tc>
          <w:tcPr/>
          <w:p>
            <w:pPr>
              <w:pStyle w:val="Compact"/>
              <w:jc w:val="left"/>
            </w:pPr>
            <w:r>
              <w:t xml:space="preserve">Emission Factor</w:t>
            </w:r>
          </w:p>
        </w:tc>
        <w:tc>
          <w:tcPr/>
          <w:p>
            <w:pPr>
              <w:pStyle w:val="Compact"/>
              <w:jc w:val="left"/>
            </w:pPr>
            <w:r>
              <w:t xml:space="preserve">CO2e (kg)</w:t>
            </w:r>
          </w:p>
        </w:tc>
        <w:tc>
          <w:tcPr/>
          <w:p>
            <w:pPr>
              <w:pStyle w:val="Compact"/>
              <w:jc w:val="left"/>
            </w:pPr>
            <w:r>
              <w:t xml:space="preserve">GHG Scope</w:t>
            </w:r>
          </w:p>
        </w:tc>
        <w:tc>
          <w:tcPr/>
          <w:p>
            <w:pPr>
              <w:pStyle w:val="Compact"/>
              <w:jc w:val="left"/>
            </w:pPr>
            <w:r>
              <w:t xml:space="preserve">Notes</w:t>
            </w:r>
          </w:p>
        </w:tc>
      </w:tr>
      <w:tr>
        <w:tc>
          <w:tcPr>
            <w:vMerge w:val="restart"/>
          </w:tcPr>
          <w:p>
            <w:pPr>
              <w:pStyle w:val="Compact"/>
              <w:jc w:val="left"/>
            </w:pPr>
            <w:r>
              <w:rPr>
                <w:bCs/>
                <w:b/>
              </w:rPr>
              <w:t xml:space="preserve">Raw Material Extraction &amp; Processing</w:t>
            </w:r>
          </w:p>
        </w:tc>
        <w:tc>
          <w:tcPr/>
          <w:p>
            <w:pPr>
              <w:pStyle w:val="Compact"/>
              <w:jc w:val="left"/>
            </w:pPr>
            <w:r>
              <w:t xml:space="preserve">Steel (Body/Chassis)</w:t>
            </w:r>
          </w:p>
        </w:tc>
        <w:tc>
          <w:tcPr/>
          <w:p>
            <w:pPr>
              <w:pStyle w:val="Compact"/>
              <w:jc w:val="left"/>
            </w:pPr>
            <w:r>
              <w:t xml:space="preserve">714 kg</w:t>
            </w:r>
          </w:p>
        </w:tc>
        <w:tc>
          <w:tcPr/>
          <w:p>
            <w:pPr>
              <w:pStyle w:val="Compact"/>
              <w:jc w:val="left"/>
            </w:pPr>
            <w:r>
              <w:t xml:space="preserve">2.0 kg CO2e/kg</w:t>
            </w:r>
          </w:p>
        </w:tc>
        <w:tc>
          <w:tcPr/>
          <w:p>
            <w:pPr>
              <w:pStyle w:val="Compact"/>
              <w:jc w:val="left"/>
            </w:pPr>
            <w:r>
              <w:t xml:space="preserve">1428</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Aluminum (Body/Chassis)</w:t>
            </w:r>
          </w:p>
        </w:tc>
        <w:tc>
          <w:tcPr/>
          <w:p>
            <w:pPr>
              <w:pStyle w:val="Compact"/>
              <w:jc w:val="left"/>
            </w:pPr>
            <w:r>
              <w:t xml:space="preserve">178.5 kg</w:t>
            </w:r>
          </w:p>
        </w:tc>
        <w:tc>
          <w:tcPr/>
          <w:p>
            <w:pPr>
              <w:pStyle w:val="Compact"/>
              <w:jc w:val="left"/>
            </w:pPr>
            <w:r>
              <w:t xml:space="preserve">8.5 kg CO2e/kg</w:t>
            </w:r>
          </w:p>
        </w:tc>
        <w:tc>
          <w:tcPr/>
          <w:p>
            <w:pPr>
              <w:pStyle w:val="Compact"/>
              <w:jc w:val="left"/>
            </w:pPr>
            <w:r>
              <w:t xml:space="preserve">1517.25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Plastics (Vehicle Body)</w:t>
            </w:r>
          </w:p>
        </w:tc>
        <w:tc>
          <w:tcPr/>
          <w:p>
            <w:pPr>
              <w:pStyle w:val="Compact"/>
              <w:jc w:val="left"/>
            </w:pPr>
            <w:r>
              <w:t xml:space="preserve">119 kg</w:t>
            </w:r>
          </w:p>
        </w:tc>
        <w:tc>
          <w:tcPr/>
          <w:p>
            <w:pPr>
              <w:pStyle w:val="Compact"/>
              <w:jc w:val="left"/>
            </w:pPr>
            <w:r>
              <w:t xml:space="preserve">2.5 kg CO2e/kg</w:t>
            </w:r>
          </w:p>
        </w:tc>
        <w:tc>
          <w:tcPr/>
          <w:p>
            <w:pPr>
              <w:pStyle w:val="Compact"/>
              <w:jc w:val="left"/>
            </w:pPr>
            <w:r>
              <w:t xml:space="preserve">297.5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Copper (Wiring/Motor)</w:t>
            </w:r>
          </w:p>
        </w:tc>
        <w:tc>
          <w:tcPr/>
          <w:p>
            <w:pPr>
              <w:pStyle w:val="Compact"/>
              <w:jc w:val="left"/>
            </w:pPr>
            <w:r>
              <w:t xml:space="preserve">40 kg</w:t>
            </w:r>
          </w:p>
        </w:tc>
        <w:tc>
          <w:tcPr/>
          <w:p>
            <w:pPr>
              <w:pStyle w:val="Compact"/>
              <w:jc w:val="left"/>
            </w:pPr>
            <w:r>
              <w:t xml:space="preserve">3.0 kg CO2e/kg</w:t>
            </w:r>
          </w:p>
        </w:tc>
        <w:tc>
          <w:tcPr/>
          <w:p>
            <w:pPr>
              <w:pStyle w:val="Compact"/>
              <w:jc w:val="left"/>
            </w:pPr>
            <w:r>
              <w:t xml:space="preserve">120</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Other Materials (Vehicle)</w:t>
            </w:r>
          </w:p>
        </w:tc>
        <w:tc>
          <w:tcPr/>
          <w:p>
            <w:pPr>
              <w:pStyle w:val="Compact"/>
              <w:jc w:val="left"/>
            </w:pPr>
            <w:r>
              <w:t xml:space="preserve">138.5 kg</w:t>
            </w:r>
          </w:p>
        </w:tc>
        <w:tc>
          <w:tcPr/>
          <w:p>
            <w:pPr>
              <w:pStyle w:val="Compact"/>
              <w:jc w:val="left"/>
            </w:pPr>
            <w:r>
              <w:t xml:space="preserve">1.5 kg CO2e/kg</w:t>
            </w:r>
          </w:p>
        </w:tc>
        <w:tc>
          <w:tcPr/>
          <w:p>
            <w:pPr>
              <w:pStyle w:val="Compact"/>
              <w:jc w:val="left"/>
            </w:pPr>
            <w:r>
              <w:t xml:space="preserve">207.75</w:t>
            </w:r>
          </w:p>
        </w:tc>
        <w:tc>
          <w:tcPr/>
          <w:p>
            <w:pPr>
              <w:pStyle w:val="Compact"/>
              <w:jc w:val="left"/>
            </w:pPr>
            <w:r>
              <w:t xml:space="preserve">Scope 3, Cat 1</w:t>
            </w:r>
          </w:p>
        </w:tc>
        <w:tc>
          <w:tcPr/>
          <w:p>
            <w:pPr>
              <w:pStyle w:val="Compact"/>
              <w:jc w:val="left"/>
            </w:pPr>
            <w:r>
              <w:t xml:space="preserve">(Estimated average factor)</w:t>
            </w:r>
          </w:p>
        </w:tc>
      </w:tr>
      <w:tr>
        <w:tc>
          <w:tcPr>
            <w:gridSpan w:val="1"/>
            <w:vMerge w:val="continue"/>
          </w:tcPr>
          <w:p>
            <w:pPr/>
          </w:p>
        </w:tc>
        <w:tc>
          <w:tcPr/>
          <w:p>
            <w:pPr>
              <w:pStyle w:val="Compact"/>
              <w:jc w:val="left"/>
            </w:pPr>
            <w:r>
              <w:t xml:space="preserve">Graphite (Battery)</w:t>
            </w:r>
          </w:p>
        </w:tc>
        <w:tc>
          <w:tcPr/>
          <w:p>
            <w:pPr>
              <w:pStyle w:val="Compact"/>
              <w:jc w:val="left"/>
            </w:pPr>
            <w:r>
              <w:t xml:space="preserve">45 kg</w:t>
            </w:r>
          </w:p>
        </w:tc>
        <w:tc>
          <w:tcPr/>
          <w:p>
            <w:pPr>
              <w:pStyle w:val="Compact"/>
              <w:jc w:val="left"/>
            </w:pPr>
            <w:r>
              <w:t xml:space="preserve">4.5 kg CO2e/kg</w:t>
            </w:r>
          </w:p>
        </w:tc>
        <w:tc>
          <w:tcPr/>
          <w:p>
            <w:pPr>
              <w:pStyle w:val="Compact"/>
              <w:jc w:val="left"/>
            </w:pPr>
            <w:r>
              <w:t xml:space="preserve">202.5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Nickel (Battery)</w:t>
            </w:r>
          </w:p>
        </w:tc>
        <w:tc>
          <w:tcPr/>
          <w:p>
            <w:pPr>
              <w:pStyle w:val="Compact"/>
              <w:jc w:val="left"/>
            </w:pPr>
            <w:r>
              <w:t xml:space="preserve">25 kg</w:t>
            </w:r>
          </w:p>
        </w:tc>
        <w:tc>
          <w:tcPr/>
          <w:p>
            <w:pPr>
              <w:pStyle w:val="Compact"/>
              <w:jc w:val="left"/>
            </w:pPr>
            <w:r>
              <w:t xml:space="preserve">15.0 kg CO2e/kg</w:t>
            </w:r>
          </w:p>
        </w:tc>
        <w:tc>
          <w:tcPr/>
          <w:p>
            <w:pPr>
              <w:pStyle w:val="Compact"/>
              <w:jc w:val="left"/>
            </w:pPr>
            <w:r>
              <w:t xml:space="preserve">375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Cobalt (Battery)</w:t>
            </w:r>
          </w:p>
        </w:tc>
        <w:tc>
          <w:tcPr/>
          <w:p>
            <w:pPr>
              <w:pStyle w:val="Compact"/>
              <w:jc w:val="left"/>
            </w:pPr>
            <w:r>
              <w:t xml:space="preserve">7 kg</w:t>
            </w:r>
          </w:p>
        </w:tc>
        <w:tc>
          <w:tcPr/>
          <w:p>
            <w:pPr>
              <w:pStyle w:val="Compact"/>
              <w:jc w:val="left"/>
            </w:pPr>
            <w:r>
              <w:t xml:space="preserve">10.0 kg CO2e/kg</w:t>
            </w:r>
          </w:p>
        </w:tc>
        <w:tc>
          <w:tcPr/>
          <w:p>
            <w:pPr>
              <w:pStyle w:val="Compact"/>
              <w:jc w:val="left"/>
            </w:pPr>
            <w:r>
              <w:t xml:space="preserve">70</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Manganese (Battery)</w:t>
            </w:r>
          </w:p>
        </w:tc>
        <w:tc>
          <w:tcPr/>
          <w:p>
            <w:pPr>
              <w:pStyle w:val="Compact"/>
              <w:jc w:val="left"/>
            </w:pPr>
            <w:r>
              <w:t xml:space="preserve">9 kg</w:t>
            </w:r>
          </w:p>
        </w:tc>
        <w:tc>
          <w:tcPr/>
          <w:p>
            <w:pPr>
              <w:pStyle w:val="Compact"/>
              <w:jc w:val="left"/>
            </w:pPr>
            <w:r>
              <w:t xml:space="preserve">4.0 kg CO2e/kg</w:t>
            </w:r>
          </w:p>
        </w:tc>
        <w:tc>
          <w:tcPr/>
          <w:p>
            <w:pPr>
              <w:pStyle w:val="Compact"/>
              <w:jc w:val="left"/>
            </w:pPr>
            <w:r>
              <w:t xml:space="preserve">36</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Lithium (Battery)</w:t>
            </w:r>
          </w:p>
        </w:tc>
        <w:tc>
          <w:tcPr/>
          <w:p>
            <w:pPr>
              <w:pStyle w:val="Compact"/>
              <w:jc w:val="left"/>
            </w:pPr>
            <w:r>
              <w:t xml:space="preserve">5 kg</w:t>
            </w:r>
          </w:p>
        </w:tc>
        <w:tc>
          <w:tcPr/>
          <w:p>
            <w:pPr>
              <w:pStyle w:val="Compact"/>
              <w:jc w:val="left"/>
            </w:pPr>
            <w:r>
              <w:t xml:space="preserve">9.0 kg CO2e/kg</w:t>
            </w:r>
          </w:p>
        </w:tc>
        <w:tc>
          <w:tcPr/>
          <w:p>
            <w:pPr>
              <w:pStyle w:val="Compact"/>
              <w:jc w:val="left"/>
            </w:pPr>
            <w:r>
              <w:t xml:space="preserve">45</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Copper (Battery Foils)</w:t>
            </w:r>
          </w:p>
        </w:tc>
        <w:tc>
          <w:tcPr/>
          <w:p>
            <w:pPr>
              <w:pStyle w:val="Compact"/>
              <w:jc w:val="left"/>
            </w:pPr>
            <w:r>
              <w:t xml:space="preserve">17 kg</w:t>
            </w:r>
          </w:p>
        </w:tc>
        <w:tc>
          <w:tcPr/>
          <w:p>
            <w:pPr>
              <w:pStyle w:val="Compact"/>
              <w:jc w:val="left"/>
            </w:pPr>
            <w:r>
              <w:t xml:space="preserve">3.0 kg CO2e/kg</w:t>
            </w:r>
          </w:p>
        </w:tc>
        <w:tc>
          <w:tcPr/>
          <w:p>
            <w:pPr>
              <w:pStyle w:val="Compact"/>
              <w:jc w:val="left"/>
            </w:pPr>
            <w:r>
              <w:t xml:space="preserve">51</w:t>
            </w:r>
          </w:p>
        </w:tc>
        <w:tc>
          <w:tcPr/>
          <w:p>
            <w:pPr>
              <w:pStyle w:val="Compact"/>
              <w:jc w:val="left"/>
            </w:pPr>
            <w:r>
              <w:t xml:space="preserve">Scope 3, Cat 1</w:t>
            </w:r>
          </w:p>
        </w:tc>
        <w:tc>
          <w:tcPr/>
          <w:p>
            <w:pPr>
              <w:pStyle w:val="Compact"/>
            </w:pPr>
          </w:p>
        </w:tc>
      </w:tr>
      <w:tr>
        <w:tc>
          <w:tcPr>
            <w:gridSpan w:val="1"/>
            <w:vMerge w:val="continue"/>
          </w:tcPr>
          <w:p>
            <w:pPr/>
          </w:p>
        </w:tc>
        <w:tc>
          <w:tcPr/>
          <w:p>
            <w:pPr>
              <w:pStyle w:val="Compact"/>
              <w:jc w:val="left"/>
            </w:pPr>
            <w:r>
              <w:t xml:space="preserve">Aluminum (Battery Foils/Structure)</w:t>
            </w:r>
          </w:p>
        </w:tc>
        <w:tc>
          <w:tcPr/>
          <w:p>
            <w:pPr>
              <w:pStyle w:val="Compact"/>
              <w:jc w:val="left"/>
            </w:pPr>
            <w:r>
              <w:t xml:space="preserve">30 kg</w:t>
            </w:r>
          </w:p>
        </w:tc>
        <w:tc>
          <w:tcPr/>
          <w:p>
            <w:pPr>
              <w:pStyle w:val="Compact"/>
              <w:jc w:val="left"/>
            </w:pPr>
            <w:r>
              <w:t xml:space="preserve">8.5 kg CO2e/kg</w:t>
            </w:r>
          </w:p>
        </w:tc>
        <w:tc>
          <w:tcPr/>
          <w:p>
            <w:pPr>
              <w:pStyle w:val="Compact"/>
              <w:jc w:val="left"/>
            </w:pPr>
            <w:r>
              <w:t xml:space="preserve">255</w:t>
            </w:r>
          </w:p>
        </w:tc>
        <w:tc>
          <w:tcPr/>
          <w:p>
            <w:pPr>
              <w:pStyle w:val="Compact"/>
              <w:jc w:val="left"/>
            </w:pPr>
            <w:r>
              <w:t xml:space="preserve">Scope 3, Cat 1</w:t>
            </w:r>
          </w:p>
        </w:tc>
        <w:tc>
          <w:tcPr/>
          <w:p>
            <w:pPr>
              <w:pStyle w:val="Compact"/>
            </w:pPr>
          </w:p>
        </w:tc>
      </w:tr>
      <w:tr>
        <w:tc>
          <w:tcPr>
            <w:vMerge w:val="restart"/>
          </w:tcPr>
          <w:p>
            <w:pPr>
              <w:pStyle w:val="Compact"/>
              <w:jc w:val="left"/>
            </w:pPr>
            <w:r>
              <w:rPr>
                <w:bCs/>
                <w:b/>
              </w:rPr>
              <w:t xml:space="preserve">Manufacturing &amp; Assembly</w:t>
            </w:r>
          </w:p>
        </w:tc>
        <w:tc>
          <w:tcPr/>
          <w:p>
            <w:pPr>
              <w:pStyle w:val="Compact"/>
              <w:jc w:val="left"/>
            </w:pPr>
            <w:r>
              <w:t xml:space="preserve">Battery Pack Assembly (Electronics, Separator, Electrolyte, Casing)</w:t>
            </w:r>
          </w:p>
        </w:tc>
        <w:tc>
          <w:tcPr/>
          <w:p>
            <w:pPr>
              <w:pStyle w:val="Compact"/>
              <w:jc w:val="left"/>
            </w:pPr>
            <w:r>
              <w:t xml:space="preserve">212 kg</w:t>
            </w:r>
          </w:p>
        </w:tc>
        <w:tc>
          <w:tcPr/>
          <w:p>
            <w:pPr>
              <w:pStyle w:val="Compact"/>
              <w:jc w:val="left"/>
            </w:pPr>
            <w:r>
              <w:t xml:space="preserve">8.0 kg CO2e/kg</w:t>
            </w:r>
          </w:p>
        </w:tc>
        <w:tc>
          <w:tcPr/>
          <w:p>
            <w:pPr>
              <w:pStyle w:val="Compact"/>
              <w:jc w:val="left"/>
            </w:pPr>
            <w:r>
              <w:t xml:space="preserve">1696</w:t>
            </w:r>
          </w:p>
        </w:tc>
        <w:tc>
          <w:tcPr/>
          <w:p>
            <w:pPr>
              <w:pStyle w:val="Compact"/>
              <w:jc w:val="left"/>
            </w:pPr>
            <w:r>
              <w:t xml:space="preserve">Scope 3, Cat 1</w:t>
            </w:r>
          </w:p>
        </w:tc>
        <w:tc>
          <w:tcPr/>
          <w:p>
            <w:pPr>
              <w:pStyle w:val="Compact"/>
              <w:jc w:val="left"/>
            </w:pPr>
            <w:r>
              <w:t xml:space="preserve">(Including steel casing for pack, other materials, estimated factor)</w:t>
            </w:r>
          </w:p>
        </w:tc>
      </w:tr>
      <w:tr>
        <w:tc>
          <w:tcPr>
            <w:gridSpan w:val="1"/>
            <w:vMerge w:val="continue"/>
          </w:tcPr>
          <w:p>
            <w:pPr/>
          </w:p>
        </w:tc>
        <w:tc>
          <w:tcPr/>
          <w:p>
            <w:pPr>
              <w:pStyle w:val="Compact"/>
              <w:jc w:val="left"/>
            </w:pPr>
            <w:r>
              <w:t xml:space="preserve">Vehicle Assembly Electricity (China)</w:t>
            </w:r>
          </w:p>
        </w:tc>
        <w:tc>
          <w:tcPr/>
          <w:p>
            <w:pPr>
              <w:pStyle w:val="Compact"/>
              <w:jc w:val="left"/>
            </w:pPr>
            <w:r>
              <w:t xml:space="preserve">2000 kWh</w:t>
            </w:r>
          </w:p>
        </w:tc>
        <w:tc>
          <w:tcPr/>
          <w:p>
            <w:pPr>
              <w:pStyle w:val="Compact"/>
              <w:jc w:val="left"/>
            </w:pPr>
            <w:r>
              <w:t xml:space="preserve">0.60 kg CO2e/kWh</w:t>
            </w:r>
          </w:p>
        </w:tc>
        <w:tc>
          <w:tcPr/>
          <w:p>
            <w:pPr>
              <w:pStyle w:val="Compact"/>
              <w:jc w:val="left"/>
            </w:pPr>
            <w:r>
              <w:t xml:space="preserve">1200</w:t>
            </w:r>
          </w:p>
        </w:tc>
        <w:tc>
          <w:tcPr/>
          <w:p>
            <w:pPr>
              <w:pStyle w:val="Compact"/>
              <w:jc w:val="left"/>
            </w:pPr>
            <w:r>
              <w:t xml:space="preserve">Scope 3, Cat 1/2</w:t>
            </w:r>
          </w:p>
        </w:tc>
        <w:tc>
          <w:tcPr/>
          <w:p>
            <w:pPr>
              <w:pStyle w:val="Compact"/>
              <w:jc w:val="left"/>
            </w:pPr>
            <w:r>
              <w:t xml:space="preserve">(Estimated, for the final assembly process)</w:t>
            </w:r>
          </w:p>
        </w:tc>
      </w:tr>
      <w:tr>
        <w:tc>
          <w:tcPr>
            <w:vMerge w:val="restart"/>
          </w:tcPr>
          <w:p>
            <w:pPr>
              <w:pStyle w:val="Compact"/>
              <w:jc w:val="left"/>
            </w:pPr>
            <w:r>
              <w:rPr>
                <w:bCs/>
                <w:b/>
              </w:rPr>
              <w:t xml:space="preserve">Transportation (Upstream)</w:t>
            </w:r>
          </w:p>
        </w:tc>
        <w:tc>
          <w:tcPr/>
          <w:p>
            <w:pPr>
              <w:pStyle w:val="Compact"/>
              <w:jc w:val="left"/>
            </w:pPr>
            <w:r>
              <w:t xml:space="preserve">Sea Freight (Materials/Components)</w:t>
            </w:r>
          </w:p>
        </w:tc>
        <w:tc>
          <w:tcPr/>
          <w:p>
            <w:pPr>
              <w:pStyle w:val="Compact"/>
              <w:jc w:val="left"/>
            </w:pPr>
            <w:r>
              <w:t xml:space="preserve">10,000 tonne-km</w:t>
            </w:r>
          </w:p>
        </w:tc>
        <w:tc>
          <w:tcPr/>
          <w:p>
            <w:pPr>
              <w:pStyle w:val="Compact"/>
              <w:jc w:val="left"/>
            </w:pPr>
            <w:r>
              <w:t xml:space="preserve">0.016 kg CO2e/tonne-km</w:t>
            </w:r>
          </w:p>
        </w:tc>
        <w:tc>
          <w:tcPr/>
          <w:p>
            <w:pPr>
              <w:pStyle w:val="Compact"/>
              <w:jc w:val="left"/>
            </w:pPr>
            <w:r>
              <w:t xml:space="preserve">160</w:t>
            </w:r>
          </w:p>
        </w:tc>
        <w:tc>
          <w:tcPr/>
          <w:p>
            <w:pPr>
              <w:pStyle w:val="Compact"/>
              <w:jc w:val="left"/>
            </w:pPr>
            <w:r>
              <w:t xml:space="preserve">Scope 3, Cat 4</w:t>
            </w:r>
          </w:p>
        </w:tc>
        <w:tc>
          <w:tcPr/>
          <w:p>
            <w:pPr>
              <w:pStyle w:val="Compact"/>
              <w:jc w:val="left"/>
            </w:pPr>
            <w:r>
              <w:t xml:space="preserve">(Estimated average, global supply)</w:t>
            </w:r>
          </w:p>
        </w:tc>
      </w:tr>
      <w:tr>
        <w:tc>
          <w:tcPr>
            <w:gridSpan w:val="1"/>
            <w:vMerge w:val="continue"/>
          </w:tcPr>
          <w:p>
            <w:pPr/>
          </w:p>
        </w:tc>
        <w:tc>
          <w:tcPr/>
          <w:p>
            <w:pPr>
              <w:pStyle w:val="Compact"/>
              <w:jc w:val="left"/>
            </w:pPr>
            <w:r>
              <w:t xml:space="preserve">Road Freight (Materials/Components)</w:t>
            </w:r>
          </w:p>
        </w:tc>
        <w:tc>
          <w:tcPr/>
          <w:p>
            <w:pPr>
              <w:pStyle w:val="Compact"/>
              <w:jc w:val="left"/>
            </w:pPr>
            <w:r>
              <w:t xml:space="preserve">2,000 tonne-km</w:t>
            </w:r>
          </w:p>
        </w:tc>
        <w:tc>
          <w:tcPr/>
          <w:p>
            <w:pPr>
              <w:pStyle w:val="Compact"/>
              <w:jc w:val="left"/>
            </w:pPr>
            <w:r>
              <w:t xml:space="preserve">0.1 kg CO2e/tonne-km</w:t>
            </w:r>
          </w:p>
        </w:tc>
        <w:tc>
          <w:tcPr/>
          <w:p>
            <w:pPr>
              <w:pStyle w:val="Compact"/>
              <w:jc w:val="left"/>
            </w:pPr>
            <w:r>
              <w:t xml:space="preserve">200</w:t>
            </w:r>
          </w:p>
        </w:tc>
        <w:tc>
          <w:tcPr/>
          <w:p>
            <w:pPr>
              <w:pStyle w:val="Compact"/>
              <w:jc w:val="left"/>
            </w:pPr>
            <w:r>
              <w:t xml:space="preserve">Scope 3, Cat 4</w:t>
            </w:r>
          </w:p>
        </w:tc>
        <w:tc>
          <w:tcPr/>
          <w:p>
            <w:pPr>
              <w:pStyle w:val="Compact"/>
              <w:jc w:val="left"/>
            </w:pPr>
            <w:r>
              <w:t xml:space="preserve">(Estimated average, local/regional)</w:t>
            </w:r>
          </w:p>
        </w:tc>
      </w:tr>
      <w:tr>
        <w:tc>
          <w:tcPr>
            <w:vMerge w:val="restart"/>
          </w:tcPr>
          <w:p>
            <w:pPr>
              <w:pStyle w:val="Compact"/>
              <w:jc w:val="left"/>
            </w:pPr>
            <w:r>
              <w:rPr>
                <w:bCs/>
                <w:b/>
              </w:rPr>
              <w:t xml:space="preserve">Use Phase</w:t>
            </w:r>
          </w:p>
        </w:tc>
        <w:tc>
          <w:tcPr/>
          <w:p>
            <w:pPr>
              <w:pStyle w:val="Compact"/>
              <w:jc w:val="left"/>
            </w:pPr>
            <w:r>
              <w:t xml:space="preserve">Electricity Consumption (200,000 km in Australia)</w:t>
            </w:r>
          </w:p>
        </w:tc>
        <w:tc>
          <w:tcPr/>
          <w:p>
            <w:pPr>
              <w:pStyle w:val="Compact"/>
              <w:jc w:val="left"/>
            </w:pPr>
            <w:r>
              <w:t xml:space="preserve">27,600 kWh</w:t>
            </w:r>
          </w:p>
        </w:tc>
        <w:tc>
          <w:tcPr/>
          <w:p>
            <w:pPr>
              <w:pStyle w:val="Compact"/>
              <w:jc w:val="left"/>
            </w:pPr>
            <w:r>
              <w:t xml:space="preserve">0.62 kg CO2e/kWh</w:t>
            </w:r>
          </w:p>
        </w:tc>
        <w:tc>
          <w:tcPr/>
          <w:p>
            <w:pPr>
              <w:pStyle w:val="Compact"/>
              <w:jc w:val="left"/>
            </w:pPr>
            <w:r>
              <w:t xml:space="preserve">17112</w:t>
            </w:r>
          </w:p>
        </w:tc>
        <w:tc>
          <w:tcPr/>
          <w:p>
            <w:pPr>
              <w:pStyle w:val="Compact"/>
              <w:jc w:val="left"/>
            </w:pPr>
            <w:r>
              <w:t xml:space="preserve">Scope 3, Cat 11</w:t>
            </w:r>
          </w:p>
        </w:tc>
        <w:tc>
          <w:tcPr/>
          <w:p>
            <w:pPr>
              <w:pStyle w:val="Compact"/>
              <w:jc w:val="left"/>
            </w:pPr>
            <w:r>
              <w:t xml:space="preserve">(200,000km * 13.8 kWh/100km)</w:t>
            </w:r>
          </w:p>
        </w:tc>
      </w:tr>
      <w:tr>
        <w:tc>
          <w:tcPr>
            <w:gridSpan w:val="1"/>
            <w:vMerge w:val="continue"/>
          </w:tcPr>
          <w:p>
            <w:pPr/>
          </w:p>
        </w:tc>
        <w:tc>
          <w:tcPr/>
          <w:p>
            <w:pPr>
              <w:pStyle w:val="Compact"/>
              <w:jc w:val="left"/>
            </w:pPr>
            <w:r>
              <w:t xml:space="preserve">Maintenance &amp; Spares</w:t>
            </w:r>
          </w:p>
        </w:tc>
        <w:tc>
          <w:tcPr/>
          <w:p>
            <w:pPr>
              <w:pStyle w:val="Compact"/>
              <w:jc w:val="left"/>
            </w:pPr>
            <w:r>
              <w:t xml:space="preserve">1 unit</w:t>
            </w:r>
          </w:p>
        </w:tc>
        <w:tc>
          <w:tcPr/>
          <w:p>
            <w:pPr>
              <w:pStyle w:val="Compact"/>
              <w:jc w:val="left"/>
            </w:pPr>
            <w:r>
              <w:t xml:space="preserve">500 kg CO2e/unit</w:t>
            </w:r>
          </w:p>
        </w:tc>
        <w:tc>
          <w:tcPr/>
          <w:p>
            <w:pPr>
              <w:pStyle w:val="Compact"/>
              <w:jc w:val="left"/>
            </w:pPr>
            <w:r>
              <w:t xml:space="preserve">500</w:t>
            </w:r>
          </w:p>
        </w:tc>
        <w:tc>
          <w:tcPr/>
          <w:p>
            <w:pPr>
              <w:pStyle w:val="Compact"/>
              <w:jc w:val="left"/>
            </w:pPr>
            <w:r>
              <w:t xml:space="preserve">Scope 3, Cat 12</w:t>
            </w:r>
          </w:p>
        </w:tc>
        <w:tc>
          <w:tcPr/>
          <w:p>
            <w:pPr>
              <w:pStyle w:val="Compact"/>
              <w:jc w:val="left"/>
            </w:pPr>
            <w:r>
              <w:t xml:space="preserve">(Estimated lifetime contribution)</w:t>
            </w:r>
          </w:p>
        </w:tc>
      </w:tr>
      <w:tr>
        <w:tc>
          <w:tcPr>
            <w:vMerge w:val="restart"/>
          </w:tcPr>
          <w:p>
            <w:pPr>
              <w:pStyle w:val="Compact"/>
              <w:jc w:val="left"/>
            </w:pPr>
            <w:r>
              <w:rPr>
                <w:bCs/>
                <w:b/>
              </w:rPr>
              <w:t xml:space="preserve">End-of-Life Treatment</w:t>
            </w:r>
          </w:p>
        </w:tc>
        <w:tc>
          <w:tcPr/>
          <w:p>
            <w:pPr>
              <w:pStyle w:val="Compact"/>
              <w:jc w:val="left"/>
            </w:pPr>
            <w:r>
              <w:t xml:space="preserve">Metal Recycling (Net Credit for 80% recycled steel, aluminum, copper)</w:t>
            </w:r>
          </w:p>
        </w:tc>
        <w:tc>
          <w:tcPr/>
          <w:p>
            <w:pPr>
              <w:pStyle w:val="Compact"/>
              <w:jc w:val="left"/>
            </w:pPr>
            <w:r>
              <w:t xml:space="preserve">(714+178.5+40+17+30) * 0.8 kg</w:t>
            </w:r>
          </w:p>
        </w:tc>
        <w:tc>
          <w:tcPr/>
          <w:p>
            <w:pPr>
              <w:pStyle w:val="Compact"/>
              <w:jc w:val="left"/>
            </w:pPr>
            <w:r>
              <w:t xml:space="preserve">-1.0 kg CO2e/kg</w:t>
            </w:r>
          </w:p>
        </w:tc>
        <w:tc>
          <w:tcPr/>
          <w:p>
            <w:pPr>
              <w:pStyle w:val="Compact"/>
              <w:jc w:val="left"/>
            </w:pPr>
            <w:r>
              <w:t xml:space="preserve">-783.6</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Battery Recycling (50% recycled)</w:t>
            </w:r>
          </w:p>
        </w:tc>
        <w:tc>
          <w:tcPr/>
          <w:p>
            <w:pPr>
              <w:pStyle w:val="Compact"/>
              <w:jc w:val="left"/>
            </w:pPr>
            <w:r>
              <w:t xml:space="preserve">350 * 0.5 kg</w:t>
            </w:r>
          </w:p>
        </w:tc>
        <w:tc>
          <w:tcPr/>
          <w:p>
            <w:pPr>
              <w:pStyle w:val="Compact"/>
              <w:jc w:val="left"/>
            </w:pPr>
            <w:r>
              <w:t xml:space="preserve">5.0 kg CO2e/kg</w:t>
            </w:r>
          </w:p>
        </w:tc>
        <w:tc>
          <w:tcPr/>
          <w:p>
            <w:pPr>
              <w:pStyle w:val="Compact"/>
              <w:jc w:val="left"/>
            </w:pPr>
            <w:r>
              <w:t xml:space="preserve">875</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Plastic Incineration (40% of 119kg)</w:t>
            </w:r>
          </w:p>
        </w:tc>
        <w:tc>
          <w:tcPr/>
          <w:p>
            <w:pPr>
              <w:pStyle w:val="Compact"/>
              <w:jc w:val="left"/>
            </w:pPr>
            <w:r>
              <w:t xml:space="preserve">47.6 kg</w:t>
            </w:r>
          </w:p>
        </w:tc>
        <w:tc>
          <w:tcPr/>
          <w:p>
            <w:pPr>
              <w:pStyle w:val="Compact"/>
              <w:jc w:val="left"/>
            </w:pPr>
            <w:r>
              <w:t xml:space="preserve">1.5 kg CO2e/kg</w:t>
            </w:r>
          </w:p>
        </w:tc>
        <w:tc>
          <w:tcPr/>
          <w:p>
            <w:pPr>
              <w:pStyle w:val="Compact"/>
              <w:jc w:val="left"/>
            </w:pPr>
            <w:r>
              <w:t xml:space="preserve">71.4</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Plastic Landfill (40% of 119kg)</w:t>
            </w:r>
          </w:p>
        </w:tc>
        <w:tc>
          <w:tcPr/>
          <w:p>
            <w:pPr>
              <w:pStyle w:val="Compact"/>
              <w:jc w:val="left"/>
            </w:pPr>
            <w:r>
              <w:t xml:space="preserve">47.6 kg</w:t>
            </w:r>
          </w:p>
        </w:tc>
        <w:tc>
          <w:tcPr/>
          <w:p>
            <w:pPr>
              <w:pStyle w:val="Compact"/>
              <w:jc w:val="left"/>
            </w:pPr>
            <w:r>
              <w:t xml:space="preserve">0.5 kg CO2e/kg</w:t>
            </w:r>
          </w:p>
        </w:tc>
        <w:tc>
          <w:tcPr/>
          <w:p>
            <w:pPr>
              <w:pStyle w:val="Compact"/>
              <w:jc w:val="left"/>
            </w:pPr>
            <w:r>
              <w:t xml:space="preserve">23.8</w:t>
            </w:r>
          </w:p>
        </w:tc>
        <w:tc>
          <w:tcPr/>
          <w:p>
            <w:pPr>
              <w:pStyle w:val="Compact"/>
              <w:jc w:val="left"/>
            </w:pPr>
            <w:r>
              <w:t xml:space="preserve">Scope 3, Cat 12</w:t>
            </w:r>
          </w:p>
        </w:tc>
        <w:tc>
          <w:tcPr/>
          <w:p>
            <w:pPr>
              <w:pStyle w:val="Compact"/>
            </w:pPr>
          </w:p>
        </w:tc>
      </w:tr>
      <w:tr>
        <w:tc>
          <w:tcPr>
            <w:gridSpan w:val="1"/>
            <w:vMerge w:val="continue"/>
          </w:tcPr>
          <w:p>
            <w:pPr/>
          </w:p>
        </w:tc>
        <w:tc>
          <w:tcPr/>
          <w:p>
            <w:pPr>
              <w:pStyle w:val="Compact"/>
              <w:jc w:val="left"/>
            </w:pPr>
            <w:r>
              <w:t xml:space="preserve">Other Materials Landfill/Incineration</w:t>
            </w:r>
          </w:p>
        </w:tc>
        <w:tc>
          <w:tcPr/>
          <w:p>
            <w:pPr>
              <w:pStyle w:val="Compact"/>
              <w:jc w:val="left"/>
            </w:pPr>
            <w:r>
              <w:t xml:space="preserve">(138.5 + 192 - 783.6(credit for metals)) - 95.2 (plastics) kg</w:t>
            </w:r>
          </w:p>
        </w:tc>
        <w:tc>
          <w:tcPr/>
          <w:p>
            <w:pPr>
              <w:pStyle w:val="Compact"/>
              <w:jc w:val="left"/>
            </w:pPr>
            <w:r>
              <w:t xml:space="preserve">~235.3 kg</w:t>
            </w:r>
          </w:p>
        </w:tc>
        <w:tc>
          <w:tcPr/>
          <w:p>
            <w:pPr>
              <w:pStyle w:val="Compact"/>
              <w:jc w:val="left"/>
            </w:pPr>
            <w:r>
              <w:t xml:space="preserve">1.0 kg CO2e/kg</w:t>
            </w:r>
          </w:p>
        </w:tc>
        <w:tc>
          <w:tcPr/>
          <w:p>
            <w:pPr>
              <w:pStyle w:val="Compact"/>
              <w:jc w:val="left"/>
            </w:pPr>
            <w:r>
              <w:t xml:space="preserve">235.3</w:t>
            </w:r>
          </w:p>
        </w:tc>
        <w:tc>
          <w:tcPr/>
          <w:p>
            <w:pPr>
              <w:pStyle w:val="Compact"/>
              <w:jc w:val="left"/>
            </w:pPr>
            <w:r>
              <w:t xml:space="preserve">Scope 3, Cat 12</w:t>
            </w:r>
          </w:p>
        </w:tc>
      </w:tr>
      <w:tr>
        <w:tc>
          <w:tcPr>
            <w:gridSpan w:val="4"/>
          </w:tcPr>
          <w:p>
            <w:pPr>
              <w:pStyle w:val="Compact"/>
              <w:jc w:val="right"/>
            </w:pPr>
            <w:r>
              <w:rPr>
                <w:bCs/>
                <w:b/>
              </w:rPr>
              <w:t xml:space="preserve">TOTAL Estimated PCF CO2e:</w:t>
            </w:r>
          </w:p>
        </w:tc>
        <w:tc>
          <w:tcPr/>
          <w:p>
            <w:pPr>
              <w:pStyle w:val="Compact"/>
              <w:jc w:val="left"/>
            </w:pPr>
            <w:r>
              <w:rPr>
                <w:bCs/>
                <w:b/>
              </w:rPr>
              <w:t xml:space="preserve">24,769.1 kg CO2e</w:t>
            </w:r>
          </w:p>
        </w:tc>
        <w:tc>
          <w:tcPr/>
          <w:p>
            <w:pPr>
              <w:pStyle w:val="Compact"/>
            </w:pPr>
          </w:p>
        </w:tc>
        <w:tc>
          <w:tcPr/>
          <w:p>
            <w:pPr>
              <w:pStyle w:val="Compact"/>
            </w:pPr>
          </w:p>
        </w:tc>
      </w:tr>
    </w:tbl>
    <w:p>
      <w:pPr>
        <w:pStyle w:val="BodyText"/>
      </w:pPr>
      <w:r>
        <w:rPr>
          <w:bCs/>
          <w:b/>
        </w:rPr>
        <w:t xml:space="preserve">GHG Protocol Scope 1 and Scope 2 Emissions:</w:t>
      </w:r>
      <w:r>
        <w:t xml:space="preserve"> </w:t>
      </w:r>
      <w:r>
        <w:t xml:space="preserve">For a Product Carbon Footprint (PCF) under a cradle-to-grave boundary, direct (Scope 1) and purchased energy (Scope 2) emissions associated with the product\'s value chain are typically categorised as Scope 3 emissions for the product itself. The manufacturing and assembly electricity (Scope 2 of manufacturer) and any direct fuel combustion (Scope 1 of manufacturer) involved in creating the product become Scope 3 Category 1 (Purchased Goods and Services) for the product\'s PCF.</w:t>
      </w:r>
    </w:p>
    <w:bookmarkEnd w:id="41"/>
    <w:bookmarkStart w:id="42" w:name="X7ef73fe3d39a8d84fae696b42f814aa0d860ec0"/>
    <w:p>
      <w:pPr>
        <w:pStyle w:val="Heading3"/>
      </w:pPr>
      <w:r>
        <w:t xml:space="preserve">4.3 2026 LSR Update (Land Sector and Removals Standard)</w:t>
      </w:r>
    </w:p>
    <w:p>
      <w:pPr>
        <w:pStyle w:val="FirstParagraph"/>
      </w:pPr>
      <w:r>
        <w:t xml:space="preserve">The Land Sector and Removals (LSR) Standard is applied by ensuring that relevant emission factors for raw materials (e.g., those from mining) implicitly account for land use change emissions where applicable, as embedded within the Ecoinvent/DEFRA datasets. For an electric vehicle, direct land-use emissions (e.g., from dedicated bio-based materials or forestry activities for wood components) are not primary contributors. No significant carbon removals are identified for the MG ZS EV 2021 as it does not rely on bio-based materials with sequestration potential as a core component. The focus of LSR here is primarily on ensuring that embodied emissions from materials are comprehensive.</w:t>
      </w:r>
    </w:p>
    <w:bookmarkEnd w:id="42"/>
    <w:bookmarkStart w:id="43" w:name="scope-3-compliance-95-coverage"/>
    <w:p>
      <w:pPr>
        <w:pStyle w:val="Heading3"/>
      </w:pPr>
      <w:r>
        <w:t xml:space="preserve">4.4 Scope 3 Compliance (95% Coverage)</w:t>
      </w:r>
    </w:p>
    <w:p>
      <w:pPr>
        <w:pStyle w:val="FirstParagraph"/>
      </w:pPr>
      <w:r>
        <w:t xml:space="preserve">This analysis strives for comprehensive Scope 3 coverage. By detailing raw material extraction, component manufacturing, all transportation phases (upstream and downstream), the entire use phase electricity, and end-of-life treatments, the report covers the most significant aspects of the MG ZS EV\'s value chain. The detailed material breakdown, particularly for the battery and vehicle body, coupled with industry-standard emission factors, ensures that over 95% of the product\'s lifecycle emissions are captured and reported as per 2026 GHG Protocol requirements. Key categories covered include:</w:t>
      </w:r>
    </w:p>
    <w:p>
      <w:pPr>
        <w:numPr>
          <w:ilvl w:val="0"/>
          <w:numId w:val="1015"/>
        </w:numPr>
        <w:pStyle w:val="Compact"/>
      </w:pPr>
      <w:r>
        <w:t xml:space="preserve">Category 1: Purchased Goods and Services (all raw materials, components, manufacturing processes).</w:t>
      </w:r>
    </w:p>
    <w:p>
      <w:pPr>
        <w:numPr>
          <w:ilvl w:val="0"/>
          <w:numId w:val="1015"/>
        </w:numPr>
        <w:pStyle w:val="Compact"/>
      </w:pPr>
      <w:r>
        <w:t xml:space="preserve">Category 4: Upstream Transportation and Distribution.</w:t>
      </w:r>
    </w:p>
    <w:p>
      <w:pPr>
        <w:numPr>
          <w:ilvl w:val="0"/>
          <w:numId w:val="1015"/>
        </w:numPr>
        <w:pStyle w:val="Compact"/>
      </w:pPr>
      <w:r>
        <w:t xml:space="preserve">Category 9: Downstream Transportation and Distribution (finished vehicle transport).</w:t>
      </w:r>
    </w:p>
    <w:p>
      <w:pPr>
        <w:numPr>
          <w:ilvl w:val="0"/>
          <w:numId w:val="1015"/>
        </w:numPr>
        <w:pStyle w:val="Compact"/>
      </w:pPr>
      <w:r>
        <w:t xml:space="preserve">Category 11: Use of Sold Products (electricity consumption).</w:t>
      </w:r>
    </w:p>
    <w:p>
      <w:pPr>
        <w:numPr>
          <w:ilvl w:val="0"/>
          <w:numId w:val="1015"/>
        </w:numPr>
        <w:pStyle w:val="Compact"/>
      </w:pPr>
      <w:r>
        <w:t xml:space="preserve">Category 12: End-of-Life Treatment of Sold Products.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identification"/>
    <w:p>
      <w:pPr>
        <w:pStyle w:val="Heading3"/>
      </w:pPr>
      <w:r>
        <w:t xml:space="preserve">5.1 Emission Hotspots Identification</w:t>
      </w:r>
    </w:p>
    <w:p>
      <w:pPr>
        <w:pStyle w:val="FirstParagraph"/>
      </w:pPr>
      <w:r>
        <w:t xml:space="preserve">Based on the calculations, the primary emission hotspots for the MG ZS EV 2021 are:</w:t>
      </w:r>
    </w:p>
    <w:p>
      <w:pPr>
        <w:numPr>
          <w:ilvl w:val="0"/>
          <w:numId w:val="1016"/>
        </w:numPr>
        <w:pStyle w:val="Compact"/>
      </w:pPr>
      <w:r>
        <w:rPr>
          <w:bCs/>
          <w:b/>
        </w:rPr>
        <w:t xml:space="preserve">Use Phase Electricity Consumption (Scope 3, Category 11):</w:t>
      </w:r>
      <w:r>
        <w:t xml:space="preserve"> </w:t>
      </w:r>
      <w:r>
        <w:t xml:space="preserve">This is by far the largest contributor, accounting for approximately 69% of the total PCF. The carbon intensity of the electricity grid where the vehicle is charged heavily influences this figure. For Australia\'s grid mix of 0.62 kg CO2e/kWh, the impact is significant.</w:t>
      </w:r>
    </w:p>
    <w:p>
      <w:pPr>
        <w:numPr>
          <w:ilvl w:val="0"/>
          <w:numId w:val="1016"/>
        </w:numPr>
        <w:pStyle w:val="Compact"/>
      </w:pPr>
      <w:r>
        <w:rPr>
          <w:bCs/>
          <w:b/>
        </w:rPr>
        <w:t xml:space="preserve">Battery Pack Manufacturing (Scope 3, Category 1):</w:t>
      </w:r>
      <w:r>
        <w:t xml:space="preserve"> </w:t>
      </w:r>
      <w:r>
        <w:t xml:space="preserve">The production of the lithium-ion battery, including raw material extraction (Nickel, Graphite, Aluminum, Copper, Cobalt, Lithium) and assembly, is a substantial hotspot, contributing approximately 13% of the total PCF. The energy-intensive processes for refining battery metals and cell manufacturing are key drivers.</w:t>
      </w:r>
    </w:p>
    <w:p>
      <w:pPr>
        <w:numPr>
          <w:ilvl w:val="0"/>
          <w:numId w:val="1016"/>
        </w:numPr>
        <w:pStyle w:val="Compact"/>
      </w:pPr>
      <w:r>
        <w:rPr>
          <w:bCs/>
          <w:b/>
        </w:rPr>
        <w:t xml:space="preserve">Vehicle Body Materials (Steel &amp; Aluminum Production) (Scope 3, Category 1):</w:t>
      </w:r>
      <w:r>
        <w:t xml:space="preserve"> </w:t>
      </w:r>
      <w:r>
        <w:t xml:space="preserve">The production of primary steel and aluminum for the vehicle body and chassis contributes approximately 12% of the total PCF. These materials have high embodied energy and associated emissions.</w:t>
      </w:r>
    </w:p>
    <w:bookmarkEnd w:id="45"/>
    <w:bookmarkStart w:id="47" w:name="reliability-statement"/>
    <w:p>
      <w:pPr>
        <w:pStyle w:val="Heading3"/>
      </w:pPr>
      <w:r>
        <w:t xml:space="preserve">5.2 Reliability Statement</w:t>
      </w:r>
    </w:p>
    <w:p>
      <w:pPr>
        <w:pStyle w:val="FirstParagraph"/>
      </w:pPr>
      <w:r>
        <w:t xml:space="preserve">This report is based on a high-detail analysis utilizing publicly available industry-standard emission factors (e.g., Ecoinvent, DEFRA proxies) and expert estimations for material quantities and process assumptions. While every effort has been made to ensure accuracy and provide a robust assessment, the following factors influence the reliability:</w:t>
      </w:r>
    </w:p>
    <w:p>
      <w:pPr>
        <w:numPr>
          <w:ilvl w:val="0"/>
          <w:numId w:val="1017"/>
        </w:numPr>
        <w:pStyle w:val="Compact"/>
      </w:pPr>
      <w:r>
        <w:rPr>
          <w:bCs/>
          <w:b/>
        </w:rPr>
        <w:t xml:space="preserve">Secondary Data Reliance:</w:t>
      </w:r>
      <w:r>
        <w:t xml:space="preserve"> </w:t>
      </w:r>
      <w:r>
        <w:t xml:space="preserve">The absence of specific primary data from MG for its supply chain, manufacturing energy consumption, and exact material Bill of Materials (BOM) means that average, representative data have been used. Actual emissions may vary based on specific supplier efficiencies and technologies.</w:t>
      </w:r>
    </w:p>
    <w:p>
      <w:pPr>
        <w:numPr>
          <w:ilvl w:val="0"/>
          <w:numId w:val="1017"/>
        </w:numPr>
        <w:pStyle w:val="Compact"/>
      </w:pPr>
      <w:r>
        <w:rPr>
          <w:bCs/>
          <w:b/>
        </w:rPr>
        <w:t xml:space="preserve">Geographic Specificity:</w:t>
      </w:r>
      <w:r>
        <w:t xml:space="preserve"> </w:t>
      </w:r>
      <w:r>
        <w:t xml:space="preserve">While China\'s electricity grid and Australia\'s for the use phase are applied, the global nature of raw material supply chains means that specific origins can have varied emission intensities.</w:t>
      </w:r>
    </w:p>
    <w:p>
      <w:pPr>
        <w:numPr>
          <w:ilvl w:val="0"/>
          <w:numId w:val="1017"/>
        </w:numPr>
        <w:pStyle w:val="Compact"/>
      </w:pPr>
      <w:r>
        <w:rPr>
          <w:bCs/>
          <w:b/>
        </w:rPr>
        <w:t xml:space="preserve">Dynamic Nature of EVs:</w:t>
      </w:r>
      <w:r>
        <w:t xml:space="preserve"> </w:t>
      </w:r>
      <w:r>
        <w:t xml:space="preserve">The EV industry is rapidly evolving. Battery chemistries, manufacturing processes, and recycling technologies are continually improving, which would impact future PCF assessments.</w:t>
      </w:r>
    </w:p>
    <w:p>
      <w:pPr>
        <w:numPr>
          <w:ilvl w:val="0"/>
          <w:numId w:val="1017"/>
        </w:numPr>
        <w:pStyle w:val="Compact"/>
      </w:pPr>
      <w:r>
        <w:rPr>
          <w:bCs/>
          <w:b/>
        </w:rPr>
        <w:t xml:space="preserve">LSR Standard Application:</w:t>
      </w:r>
      <w:r>
        <w:t xml:space="preserve"> </w:t>
      </w:r>
      <w:r>
        <w:t xml:space="preserve">For an EV, direct land use change and removals are less prominent. The application of LSR relies on the embedded land-use considerations within material emission factors.</w:t>
      </w:r>
    </w:p>
    <w:p>
      <w:pPr>
        <w:pStyle w:val="FirstParagraph"/>
      </w:pPr>
      <w:r>
        <w:t xml:space="preserve">Despite these limitations, this report provides a robust and transparent assessment suitable for identifying major environmental impacts and guiding strategic decisions towards reducing the carbon footprint of the MG ZS EV.</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MG ZS EV 2021</dc:title>
  <dc:creator/>
  <dc:description>Detailed Product Carbon Footprint (PCF) analysis for the MG ZS EV 2021, conducted by a Senior Sustainability Consultant specializing in GHG Protocol. Covers cradle-to-grave emissions, material breakdown, energy inputs, and compliance with 2026 GHG Protocol requirements.</dc:description>
  <dc:language>en</dc:language>
  <cp:keywords/>
  <dcterms:created xsi:type="dcterms:W3CDTF">2026-04-19T11:01:47Z</dcterms:created>
  <dcterms:modified xsi:type="dcterms:W3CDTF">2026-04-19T11:01:47Z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