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hnyykmuxtf</w:t>
      </w:r>
      <w:r>
        <w:t xml:space="preserve"> </w:t>
      </w:r>
      <w:r>
        <w:t xml:space="preserve">-</w:t>
      </w:r>
      <w:r>
        <w:t xml:space="preserve"> </w:t>
      </w:r>
      <w:r>
        <w:t xml:space="preserve">gupvqyupjm</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hnyykmuxtf"/>
    <w:p>
      <w:pPr>
        <w:pStyle w:val="Heading2"/>
      </w:pPr>
      <w:r>
        <w:t xml:space="preserve">For hnyykmuxtf</w:t>
      </w:r>
    </w:p>
    <w:p>
      <w:pPr>
        <w:pStyle w:val="FirstParagraph"/>
      </w:pPr>
      <w:r>
        <w:rPr>
          <w:bCs/>
          <w:b/>
        </w:rPr>
        <w:t xml:space="preserve">Company Name:</w:t>
      </w:r>
      <w:r>
        <w:t xml:space="preserve"> </w:t>
      </w:r>
      <w:r>
        <w:t xml:space="preserve">gupvqyupjm</w:t>
      </w:r>
    </w:p>
    <w:p>
      <w:pPr>
        <w:pStyle w:val="BodyText"/>
      </w:pPr>
      <w:r>
        <w:rPr>
          <w:bCs/>
          <w:b/>
        </w:rPr>
        <w:t xml:space="preserve">Senior Sustainability Consultant:</w:t>
      </w:r>
      <w:r>
        <w:t xml:space="preserve"> </w:t>
      </w:r>
      <w:r>
        <w:t xml:space="preserve">iwtvpexfjg</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specific client parameters.</w:t>
      </w:r>
      <w:r>
        <w:t xml:space="preserve"> </w:t>
      </w:r>
      <w:r>
        <w:t xml:space="preserve">Emission factors are based on publicly available databases (e.g., approximated Ecoinvent/DEFRA equivalents for illustrative purposes where specific factors were not provided)</w:t>
      </w:r>
      <w:r>
        <w:t xml:space="preserve"> </w:t>
      </w:r>
      <w:r>
        <w:t xml:space="preserve">and assumptions stated within the report.</w:t>
      </w:r>
    </w:p>
    <w:bookmarkEnd w:id="20"/>
    <w:bookmarkEnd w:id="21"/>
    <w:bookmarkStart w:id="49" w:name="Xdb4718054cbd7551749c0dc1cdcbfc505023c3a"/>
    <w:p>
      <w:pPr>
        <w:pStyle w:val="Heading1"/>
      </w:pPr>
      <w:r>
        <w:t xml:space="preserve">Product Carbon Footprint Analysis Report for hnyykmuxtf</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iwtvpexfjg</w:t>
      </w:r>
    </w:p>
    <w:p>
      <w:pPr>
        <w:pStyle w:val="BodyText"/>
      </w:pPr>
      <w:r>
        <w:rPr>
          <w:bCs/>
          <w:b/>
        </w:rPr>
        <w:t xml:space="preserve">Company Name:</w:t>
      </w:r>
      <w:r>
        <w:t xml:space="preserve"> </w:t>
      </w:r>
      <w:r>
        <w:t xml:space="preserve">gupvqyupjm</w:t>
      </w:r>
    </w:p>
    <w:p>
      <w:pPr>
        <w:pStyle w:val="BodyText"/>
      </w:pPr>
      <w:r>
        <w:rPr>
          <w:bCs/>
          <w:b/>
        </w:rPr>
        <w:t xml:space="preserve">Product Name:</w:t>
      </w:r>
      <w:r>
        <w:t xml:space="preserve"> </w:t>
      </w:r>
      <w:r>
        <w:t xml:space="preserve">hnyykmuxtf</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\'hnyykmuxtf\' manufactured by \'gupvqyupjm\',</w:t>
      </w:r>
      <w:r>
        <w:t xml:space="preserve"> </w:t>
      </w:r>
      <w:r>
        <w:t xml:space="preserve">conducted by Senior Sustainability Consultant iwtvpexfjg. The analysis adheres strictly to the GHG Protocol standards,</w:t>
      </w:r>
      <w:r>
        <w:t xml:space="preserve"> </w:t>
      </w:r>
      <w:r>
        <w:t xml:space="preserve">including the 2026 Land Sector and Removals (LSR) Update and aims for at least 95% Scope 3 coverage.</w:t>
      </w:r>
      <w:r>
        <w:t xml:space="preserve"> </w:t>
      </w:r>
      <w:r>
        <w:t xml:space="preserve">The primary objective is to quantify the greenhouse gas emissions associated with the product\'s entire lifecycle,</w:t>
      </w:r>
      <w:r>
        <w:t xml:space="preserve"> </w:t>
      </w:r>
      <w:r>
        <w:t xml:space="preserve">from raw material extraction to end-of-life, identify key hotspots, and provide insights for emission reduction strategies.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hnyykmuxtf</w:t>
      </w:r>
      <w:r>
        <w:t xml:space="preserve">.</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encompassing:</w:t>
      </w:r>
    </w:p>
    <w:p>
      <w:pPr>
        <w:numPr>
          <w:ilvl w:val="0"/>
          <w:numId w:val="1001"/>
        </w:numPr>
        <w:pStyle w:val="Compact"/>
      </w:pPr>
      <w:r>
        <w:t xml:space="preserve">Raw material acquisition and pre-processing.</w:t>
      </w:r>
    </w:p>
    <w:p>
      <w:pPr>
        <w:numPr>
          <w:ilvl w:val="0"/>
          <w:numId w:val="1001"/>
        </w:numPr>
        <w:pStyle w:val="Compact"/>
      </w:pPr>
      <w:r>
        <w:t xml:space="preserve">Manufacturing processes at the production facility in China.</w:t>
      </w:r>
    </w:p>
    <w:p>
      <w:pPr>
        <w:numPr>
          <w:ilvl w:val="0"/>
          <w:numId w:val="1001"/>
        </w:numPr>
        <w:pStyle w:val="Compact"/>
      </w:pPr>
      <w:r>
        <w:t xml:space="preserve">Upstream transportation of materials to the factory gate.</w:t>
      </w:r>
    </w:p>
    <w:p>
      <w:pPr>
        <w:numPr>
          <w:ilvl w:val="0"/>
          <w:numId w:val="1001"/>
        </w:numPr>
        <w:pStyle w:val="Compact"/>
      </w:pPr>
      <w:r>
        <w:t xml:space="preserve">Downstream transportation from the factory gate to the customer, including last-mile delivery.</w:t>
      </w:r>
    </w:p>
    <w:p>
      <w:pPr>
        <w:numPr>
          <w:ilvl w:val="0"/>
          <w:numId w:val="1001"/>
        </w:numPr>
        <w:pStyle w:val="Compact"/>
      </w:pPr>
      <w:r>
        <w:t xml:space="preserve">Product use phase.</w:t>
      </w:r>
    </w:p>
    <w:p>
      <w:pPr>
        <w:numPr>
          <w:ilvl w:val="0"/>
          <w:numId w:val="1001"/>
        </w:numPr>
        <w:pStyle w:val="Compact"/>
      </w:pPr>
      <w:r>
        <w:t xml:space="preserve">End-of-life treatment.</w:t>
      </w:r>
    </w:p>
    <w:bookmarkEnd w:id="24"/>
    <w:bookmarkStart w:id="25" w:name="geographic-scope"/>
    <w:p>
      <w:pPr>
        <w:pStyle w:val="Heading3"/>
      </w:pPr>
      <w:r>
        <w:t xml:space="preserve">1.3 Geographic Scope</w:t>
      </w:r>
    </w:p>
    <w:p>
      <w:pPr>
        <w:pStyle w:val="FirstParagraph"/>
      </w:pPr>
      <w:r>
        <w:t xml:space="preserve">The geographic scope for this analysis is focused 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and/or target markets in Europe for transport calculations).</w:t>
      </w:r>
    </w:p>
    <w:bookmarkEnd w:id="25"/>
    <w:bookmarkStart w:id="26" w:name="allocation"/>
    <w:p>
      <w:pPr>
        <w:pStyle w:val="Heading3"/>
      </w:pPr>
      <w:r>
        <w:t xml:space="preserve">1.4 Allocation</w:t>
      </w:r>
    </w:p>
    <w:p>
      <w:pPr>
        <w:pStyle w:val="FirstParagraph"/>
      </w:pPr>
      <w:r>
        <w:t xml:space="preserve">Emissions are allocated directly to the functional unit (1.0 unit of hnyykmuxtf). No co-product allocation is considered given the single product focus.</w:t>
      </w:r>
    </w:p>
    <w:bookmarkEnd w:id="26"/>
    <w:bookmarkStart w:id="27" w:name="accounting-standard"/>
    <w:p>
      <w:pPr>
        <w:pStyle w:val="Heading3"/>
      </w:pPr>
      <w:r>
        <w:t xml:space="preserve">1.5 Accounting Standard</w:t>
      </w:r>
    </w:p>
    <w:p>
      <w:pPr>
        <w:pStyle w:val="FirstParagraph"/>
      </w:pPr>
      <w:r>
        <w:t xml:space="preserve">This Product Carbon Footprint analysis is conducted in strict accordance with the</w:t>
      </w:r>
      <w:r>
        <w:t xml:space="preserve"> </w:t>
      </w:r>
      <w:r>
        <w:rPr>
          <w:bCs/>
          <w:b/>
        </w:rPr>
        <w:t xml:space="preserve">GHG Protocol</w:t>
      </w:r>
      <w:r>
        <w:t xml:space="preserve"> </w:t>
      </w:r>
      <w:r>
        <w:t xml:space="preserve">standards.</w:t>
      </w:r>
    </w:p>
    <w:p>
      <w:r>
        <w:pict>
          <v:rect style="width:0;height:1.5pt" o:hralign="center" o:hrstd="t" o:hr="t"/>
        </w:pict>
      </w:r>
    </w:p>
    <w:bookmarkEnd w:id="27"/>
    <w:bookmarkEnd w:id="28"/>
    <w:bookmarkStart w:id="34" w:name="X668a29dea6996859d52024a913312988ccfa3c9"/>
    <w:p>
      <w:pPr>
        <w:pStyle w:val="Heading2"/>
      </w:pPr>
      <w:r>
        <w:t xml:space="preserve">2. Map Lifecycle (LCI Inventory Stages) &amp; 3. Collect Data</w:t>
      </w:r>
    </w:p>
    <w:p>
      <w:pPr>
        <w:pStyle w:val="FirstParagraph"/>
      </w:pPr>
      <w:r>
        <w:t xml:space="preserve">The lifecycle of hnyykmuxtf is mapped across five key stages: Materials Acquisition &amp; Pre-processing, Production, Transport &amp; Distribution, Use Phase, and End-of-Life.</w:t>
      </w:r>
      <w:r>
        <w:t xml:space="preserve"> </w:t>
      </w:r>
      <w:r>
        <w:t xml:space="preserve">Data collection involved primary data where available (e.g., BOM, energy usage) and secondary data for generic emission factors and industry averages.</w:t>
      </w:r>
    </w:p>
    <w:bookmarkStart w:id="29" w:name="bill-of-materials-bom-data-simulated"/>
    <w:p>
      <w:pPr>
        <w:pStyle w:val="Heading3"/>
      </w:pPr>
      <w:r>
        <w:t xml:space="preserve">3.1 Bill of Materials (BOM) Data (Simulated)</w:t>
      </w:r>
    </w:p>
    <w:p>
      <w:pPr>
        <w:pStyle w:val="FirstParagraph"/>
      </w:pPr>
      <w:r>
        <w:t xml:space="preserve">The following Detailed Bill of Materials (BOM) data, represented by `mifwfqjk` in the parameters, has been used for high-accuracy material impact calculation.</w:t>
      </w:r>
      <w:r>
        <w:t xml:space="preserve"> </w:t>
      </w:r>
      <w:r>
        <w:t xml:space="preserve">This data is simulated based on the specified format (ID, Description, Category, Process, Qty, Unit, Emission Factor, Total Carbon)</w:t>
      </w:r>
      <w:r>
        <w:t xml:space="preserve"> </w:t>
      </w:r>
      <w:r>
        <w:t xml:space="preserve">to demonstrate the calculation methodology. The \'Total Carbon\' value for each item is directly used in the calculation of material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PC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0.20</w:t>
            </w:r>
          </w:p>
        </w:tc>
      </w:tr>
      <w:tr>
        <w:tc>
          <w:tcPr/>
          <w:p>
            <w:pPr>
              <w:pStyle w:val="Compact"/>
              <w:jc w:val="left"/>
            </w:pPr>
            <w:r>
              <w:t xml:space="preserve">4</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8.0</w:t>
            </w:r>
          </w:p>
        </w:tc>
        <w:tc>
          <w:tcPr/>
          <w:p>
            <w:pPr>
              <w:pStyle w:val="Compact"/>
              <w:jc w:val="left"/>
            </w:pPr>
            <w:r>
              <w:t xml:space="preserve">1.20</w:t>
            </w:r>
          </w:p>
        </w:tc>
      </w:tr>
    </w:tbl>
    <w:p>
      <w:pPr>
        <w:pStyle w:val="BodyText"/>
      </w:pPr>
      <w:r>
        <w:t xml:space="preserve">Total product weight (based on BOM quantities): 1.0 kg/unit.</w:t>
      </w:r>
    </w:p>
    <w:bookmarkEnd w:id="29"/>
    <w:bookmarkStart w:id="30" w:name="production-phase-data"/>
    <w:p>
      <w:pPr>
        <w:pStyle w:val="Heading3"/>
      </w:pPr>
      <w:r>
        <w:t xml:space="preserve">3.2 Production Phase Data</w:t>
      </w:r>
    </w:p>
    <w:p>
      <w:pPr>
        <w:numPr>
          <w:ilvl w:val="0"/>
          <w:numId w:val="1003"/>
        </w:numPr>
        <w:pStyle w:val="Compact"/>
      </w:pPr>
      <w:r>
        <w:rPr>
          <w:bCs/>
          <w:b/>
        </w:rPr>
        <w:t xml:space="preserve">Energy Intensity (kWh/unit):</w:t>
      </w:r>
      <w:r>
        <w:t xml:space="preserve"> </w:t>
      </w:r>
      <w:r>
        <w:t xml:space="preserve">10 kWh/unit</w:t>
      </w:r>
    </w:p>
    <w:p>
      <w:pPr>
        <w:numPr>
          <w:ilvl w:val="0"/>
          <w:numId w:val="1003"/>
        </w:numPr>
        <w:pStyle w:val="Compact"/>
      </w:pPr>
      <w:r>
        <w:rPr>
          <w:bCs/>
          <w:b/>
        </w:rPr>
        <w:t xml:space="preserve">Renewable Energy Usage:</w:t>
      </w:r>
      <w:r>
        <w:t xml:space="preserve"> </w:t>
      </w:r>
      <w:r>
        <w:t xml:space="preserve">40%</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Assumed China Grid Electricity Emission Factor:</w:t>
      </w:r>
      <w:r>
        <w:t xml:space="preserve"> </w:t>
      </w:r>
      <w:r>
        <w:t xml:space="preserve">0.6 kg CO2e/kWh (industry average approximation for this report).</w:t>
      </w:r>
    </w:p>
    <w:bookmarkEnd w:id="30"/>
    <w:bookmarkStart w:id="31" w:name="logistics-data"/>
    <w:p>
      <w:pPr>
        <w:pStyle w:val="Heading3"/>
      </w:pPr>
      <w:r>
        <w:t xml:space="preserve">3.3 Logistics Data</w:t>
      </w:r>
    </w:p>
    <w:p>
      <w:pPr>
        <w:numPr>
          <w:ilvl w:val="0"/>
          <w:numId w:val="1004"/>
        </w:numPr>
        <w:pStyle w:val="Compact"/>
      </w:pPr>
      <w:r>
        <w:rPr>
          <w:bCs/>
          <w:b/>
        </w:rPr>
        <w:t xml:space="preserve">Transport Mode (main):</w:t>
      </w:r>
      <w:r>
        <w:t xml:space="preserve"> </w:t>
      </w:r>
      <w:r>
        <w:t xml:space="preserve">Road Freight (Heavy Goods Vehicle)</w:t>
      </w:r>
    </w:p>
    <w:p>
      <w:pPr>
        <w:numPr>
          <w:ilvl w:val="0"/>
          <w:numId w:val="1004"/>
        </w:numPr>
        <w:pStyle w:val="Compact"/>
      </w:pPr>
      <w:r>
        <w:rPr>
          <w:bCs/>
          <w:b/>
        </w:rPr>
        <w:t xml:space="preserve">Transport Distance (main):</w:t>
      </w:r>
      <w:r>
        <w:t xml:space="preserve"> </w:t>
      </w:r>
      <w:r>
        <w:t xml:space="preserve">500 km (as per `xxmkjzelur` parameter)</w:t>
      </w:r>
    </w:p>
    <w:p>
      <w:pPr>
        <w:numPr>
          <w:ilvl w:val="0"/>
          <w:numId w:val="1004"/>
        </w:numPr>
        <w:pStyle w:val="Compact"/>
      </w:pPr>
      <w:r>
        <w:rPr>
          <w:bCs/>
          <w:b/>
        </w:rPr>
        <w:t xml:space="preserve">Last-Mile Delivery Channel:</w:t>
      </w:r>
      <w:r>
        <w:t xml:space="preserve"> </w:t>
      </w:r>
      <w:r>
        <w:t xml:space="preserve">Parcel Delivery</w:t>
      </w:r>
    </w:p>
    <w:p>
      <w:pPr>
        <w:numPr>
          <w:ilvl w:val="0"/>
          <w:numId w:val="1004"/>
        </w:numPr>
        <w:pStyle w:val="Compact"/>
      </w:pPr>
      <w:r>
        <w:rPr>
          <w:bCs/>
          <w:b/>
        </w:rPr>
        <w:t xml:space="preserve">Assumed Last-Mile Delivery Distance:</w:t>
      </w:r>
      <w:r>
        <w:t xml:space="preserve"> </w:t>
      </w:r>
      <w:r>
        <w:t xml:space="preserve">50 km (estimation for this report).</w:t>
      </w:r>
    </w:p>
    <w:p>
      <w:pPr>
        <w:numPr>
          <w:ilvl w:val="0"/>
          <w:numId w:val="1004"/>
        </w:numPr>
        <w:pStyle w:val="Compact"/>
      </w:pPr>
      <w:r>
        <w:rPr>
          <w:bCs/>
          <w:b/>
        </w:rPr>
        <w:t xml:space="preserve">Assumed Road Freight (HGV) Emission Factor:</w:t>
      </w:r>
      <w:r>
        <w:t xml:space="preserve"> </w:t>
      </w:r>
      <w:r>
        <w:t xml:space="preserve">0.1 kg CO2e/tonne-km (0.0001 kg CO2e/kg-km) (industry standard approximation).</w:t>
      </w:r>
    </w:p>
    <w:p>
      <w:pPr>
        <w:numPr>
          <w:ilvl w:val="0"/>
          <w:numId w:val="1004"/>
        </w:numPr>
        <w:pStyle w:val="Compact"/>
      </w:pPr>
      <w:r>
        <w:rPr>
          <w:bCs/>
          <w:b/>
        </w:rPr>
        <w:t xml:space="preserve">Assumed Parcel Delivery (Light Commercial Vehicle) Emission Factor:</w:t>
      </w:r>
      <w:r>
        <w:t xml:space="preserve"> </w:t>
      </w:r>
      <w:r>
        <w:t xml:space="preserve">0.05 kg CO2e/tonne-km (0.00005 kg CO2e/kg-km) (industry standard approximation).</w:t>
      </w:r>
    </w:p>
    <w:bookmarkEnd w:id="31"/>
    <w:bookmarkStart w:id="32"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5 years (as per `nkuxvdpupk` parameter)</w:t>
      </w:r>
    </w:p>
    <w:p>
      <w:pPr>
        <w:numPr>
          <w:ilvl w:val="0"/>
          <w:numId w:val="1005"/>
        </w:numPr>
        <w:pStyle w:val="Compact"/>
      </w:pPr>
      <w:r>
        <w:rPr>
          <w:bCs/>
          <w:b/>
        </w:rPr>
        <w:t xml:space="preserve">Energy Consumption in Use:</w:t>
      </w:r>
      <w:r>
        <w:t xml:space="preserve"> </w:t>
      </w:r>
      <w:r>
        <w:t xml:space="preserve">20 kWh/year (as per `ywrpqpjnrl` parameter)</w:t>
      </w:r>
    </w:p>
    <w:p>
      <w:pPr>
        <w:numPr>
          <w:ilvl w:val="0"/>
          <w:numId w:val="1005"/>
        </w:numPr>
        <w:pStyle w:val="Compact"/>
      </w:pPr>
      <w:r>
        <w:rPr>
          <w:bCs/>
          <w:b/>
        </w:rPr>
        <w:t xml:space="preserve">Assumed End-user Electricity Source:</w:t>
      </w:r>
      <w:r>
        <w:t xml:space="preserve"> </w:t>
      </w:r>
      <w:r>
        <w:t xml:space="preserve">Standard grid electricity (China Grid EF: 0.6 kg CO2e/kWh), assuming no specific renewable energy usage by the end-user.</w:t>
      </w:r>
    </w:p>
    <w:bookmarkEnd w:id="32"/>
    <w:bookmarkStart w:id="33" w:name="end-of-life-eol-data"/>
    <w:p>
      <w:pPr>
        <w:pStyle w:val="Heading3"/>
      </w:pPr>
      <w:r>
        <w:t xml:space="preserve">3.5 End-of-Life (EoL) Data</w:t>
      </w:r>
    </w:p>
    <w:p>
      <w:pPr>
        <w:numPr>
          <w:ilvl w:val="0"/>
          <w:numId w:val="1006"/>
        </w:numPr>
        <w:pStyle w:val="Compact"/>
      </w:pPr>
      <w:r>
        <w:rPr>
          <w:bCs/>
          <w:b/>
        </w:rPr>
        <w:t xml:space="preserve">Recyclability Percentage:</w:t>
      </w:r>
      <w:r>
        <w:t xml:space="preserve"> </w:t>
      </w:r>
      <w:r>
        <w:t xml:space="preserve">70% (as per `evgdtgfklm` parameter)</w:t>
      </w:r>
    </w:p>
    <w:p>
      <w:pPr>
        <w:numPr>
          <w:ilvl w:val="0"/>
          <w:numId w:val="1006"/>
        </w:numPr>
        <w:pStyle w:val="Compact"/>
      </w:pPr>
      <w:r>
        <w:rPr>
          <w:bCs/>
          <w:b/>
        </w:rPr>
        <w:t xml:space="preserve">Circular/Take-back Programs:</w:t>
      </w:r>
      <w:r>
        <w:t xml:space="preserve"> </w:t>
      </w:r>
      <w:r>
        <w:t xml:space="preserve">Yes, operational (as per `eljdogdwmu` parameter) - This supports the high recyclability percentage.</w:t>
      </w:r>
    </w:p>
    <w:p>
      <w:pPr>
        <w:numPr>
          <w:ilvl w:val="0"/>
          <w:numId w:val="1006"/>
        </w:numPr>
        <w:pStyle w:val="Compact"/>
      </w:pPr>
      <w:r>
        <w:rPr>
          <w:bCs/>
          <w:b/>
        </w:rPr>
        <w:t xml:space="preserve">Assumed Landfill Emission Factor (mixed waste):</w:t>
      </w:r>
      <w:r>
        <w:t xml:space="preserve"> </w:t>
      </w:r>
      <w:r>
        <w:t xml:space="preserve">0.05 kg CO2e/kg (industry standard approximation).</w:t>
      </w:r>
    </w:p>
    <w:p>
      <w:pPr>
        <w:numPr>
          <w:ilvl w:val="0"/>
          <w:numId w:val="1006"/>
        </w:numPr>
        <w:pStyle w:val="Compact"/>
      </w:pPr>
      <w:r>
        <w:rPr>
          <w:bCs/>
          <w:b/>
        </w:rPr>
        <w:t xml:space="preserve">Assumed Recycling Benefit/Credit:</w:t>
      </w:r>
      <w:r>
        <w:t xml:space="preserve"> </w:t>
      </w:r>
      <w:r>
        <w:t xml:space="preserve">-1.0 kg CO2e/kg for recycled materials (representing avoided virgin material production, industry standard approximation).</w:t>
      </w:r>
    </w:p>
    <w:p>
      <w:r>
        <w:pict>
          <v:rect style="width:0;height:1.5pt" o:hralign="center" o:hrstd="t" o:hr="t"/>
        </w:pict>
      </w:r>
    </w:p>
    <w:bookmarkEnd w:id="33"/>
    <w:bookmarkEnd w:id="34"/>
    <w:bookmarkStart w:id="44" w:name="calculate-emissions"/>
    <w:p>
      <w:pPr>
        <w:pStyle w:val="Heading2"/>
      </w:pPr>
      <w:r>
        <w:t xml:space="preserve">4. Calculate Emissions</w:t>
      </w:r>
    </w:p>
    <w:p>
      <w:pPr>
        <w:pStyle w:val="FirstParagraph"/>
      </w:pPr>
      <w:r>
        <w:t xml:space="preserve">Emissions are calculated for each lifecycle stage and categorized according to the GHG Protocol\'s Scope 1, Scope 2, and Scope 3 definitions.</w:t>
      </w:r>
      <w:r>
        <w:t xml:space="preserve"> </w:t>
      </w:r>
      <w:r>
        <w:t xml:space="preserve">The 2026 Land Sector and Removals (LSR) Standard is applied where relevant for land use and carbon removals.</w:t>
      </w:r>
    </w:p>
    <w:bookmarkStart w:id="35" w:name="Xa47655edb2a316959aa3b562be1250db0a0ac12"/>
    <w:p>
      <w:pPr>
        <w:pStyle w:val="Heading3"/>
      </w:pPr>
      <w:r>
        <w:t xml:space="preserve">4.1 Material Acquisition &amp; Pre-processing (Scope 3 - Upstream Emissions)</w:t>
      </w:r>
    </w:p>
    <w:p>
      <w:pPr>
        <w:pStyle w:val="FirstParagraph"/>
      </w:pPr>
      <w:r>
        <w:t xml:space="preserve">These emissions cover the extraction, processing, and manufacturing of raw materials prior to their arrival at gupvqyupjm\'s factory.</w:t>
      </w:r>
      <w:r>
        <w:t xml:space="preserve"> </w:t>
      </w:r>
      <w:r>
        <w:t xml:space="preserve">Based on the provided BOM, the \'Total Carbon\' values are summed.</w:t>
      </w:r>
    </w:p>
    <w:p>
      <w:pPr>
        <w:pStyle w:val="BodyText"/>
      </w:pPr>
      <w:r>
        <w:rPr>
          <w:bCs/>
          <w:b/>
        </w:rPr>
        <w:t xml:space="preserve">Total Emissions from Materials:</w:t>
      </w:r>
    </w:p>
    <w:p>
      <w:pPr>
        <w:numPr>
          <w:ilvl w:val="0"/>
          <w:numId w:val="1007"/>
        </w:numPr>
        <w:pStyle w:val="Compact"/>
      </w:pPr>
      <w:r>
        <w:t xml:space="preserve">Aluminum Casing: 2.50 kg CO2e</w:t>
      </w:r>
    </w:p>
    <w:p>
      <w:pPr>
        <w:numPr>
          <w:ilvl w:val="0"/>
          <w:numId w:val="1007"/>
        </w:numPr>
        <w:pStyle w:val="Compact"/>
      </w:pPr>
      <w:r>
        <w:t xml:space="preserve">PC Plastic Housing: 0.60 kg CO2e</w:t>
      </w:r>
    </w:p>
    <w:p>
      <w:pPr>
        <w:numPr>
          <w:ilvl w:val="0"/>
          <w:numId w:val="1007"/>
        </w:numPr>
        <w:pStyle w:val="Compact"/>
      </w:pPr>
      <w:r>
        <w:t xml:space="preserve">Copper Wire: 0.20 kg CO2e</w:t>
      </w:r>
    </w:p>
    <w:p>
      <w:pPr>
        <w:numPr>
          <w:ilvl w:val="0"/>
          <w:numId w:val="1007"/>
        </w:numPr>
        <w:pStyle w:val="Compact"/>
      </w:pPr>
      <w:r>
        <w:t xml:space="preserve">Silicon Chip: 0.50 kg CO2e</w:t>
      </w:r>
    </w:p>
    <w:p>
      <w:pPr>
        <w:numPr>
          <w:ilvl w:val="0"/>
          <w:numId w:val="1007"/>
        </w:numPr>
        <w:pStyle w:val="Compact"/>
      </w:pPr>
      <w:r>
        <w:t xml:space="preserve">Lithium-ion Battery: 1.20 kg CO2e</w:t>
      </w:r>
    </w:p>
    <w:p>
      <w:pPr>
        <w:pStyle w:val="FirstParagraph"/>
      </w:pPr>
      <w:r>
        <w:rPr>
          <w:bCs/>
          <w:b/>
        </w:rPr>
        <w:t xml:space="preserve">Total Material Emissions (Scope 3): 5.00 kg CO2e/unit</w:t>
      </w:r>
    </w:p>
    <w:bookmarkEnd w:id="35"/>
    <w:bookmarkStart w:id="36" w:name="Xef05e4511ad01d3908f681dbb06ba24b58f1b66"/>
    <w:p>
      <w:pPr>
        <w:pStyle w:val="Heading3"/>
      </w:pPr>
      <w:r>
        <w:t xml:space="preserve">4.2 Production Phase (Scope 2 - Purchased Electricity)</w:t>
      </w:r>
    </w:p>
    <w:p>
      <w:pPr>
        <w:pStyle w:val="FirstParagraph"/>
      </w:pPr>
      <w:r>
        <w:t xml:space="preserve">Emissions from energy consumed during the manufacturing of hnyykmuxtf at the production facility in China.</w:t>
      </w:r>
      <w:r>
        <w:t xml:space="preserve"> </w:t>
      </w:r>
      <w:r>
        <w:t xml:space="preserve">Direct (Scope 1) emissions from on-site fuel combustion are assumed negligible or not provided as a parameter.</w:t>
      </w:r>
    </w:p>
    <w:p>
      <w:pPr>
        <w:numPr>
          <w:ilvl w:val="0"/>
          <w:numId w:val="1008"/>
        </w:numPr>
        <w:pStyle w:val="Compact"/>
      </w:pPr>
      <w:r>
        <w:t xml:space="preserve">Energy Intensity: 10 kWh/unit</w:t>
      </w:r>
    </w:p>
    <w:p>
      <w:pPr>
        <w:numPr>
          <w:ilvl w:val="0"/>
          <w:numId w:val="1008"/>
        </w:numPr>
        <w:pStyle w:val="Compact"/>
      </w:pPr>
      <w:r>
        <w:t xml:space="preserve">Renewable Energy Usage: 40%</w:t>
      </w:r>
    </w:p>
    <w:p>
      <w:pPr>
        <w:numPr>
          <w:ilvl w:val="0"/>
          <w:numId w:val="1008"/>
        </w:numPr>
        <w:pStyle w:val="Compact"/>
      </w:pPr>
      <w:r>
        <w:t xml:space="preserve">Non-renewable energy consumption: 10 kWh/unit * (1 - 0.40) = 6 kWh/unit</w:t>
      </w:r>
    </w:p>
    <w:p>
      <w:pPr>
        <w:numPr>
          <w:ilvl w:val="0"/>
          <w:numId w:val="1008"/>
        </w:numPr>
        <w:pStyle w:val="Compact"/>
      </w:pPr>
      <w:r>
        <w:t xml:space="preserve">China Grid Electricity EF: 0.6 kg CO2e/kWh</w:t>
      </w:r>
    </w:p>
    <w:p>
      <w:pPr>
        <w:pStyle w:val="FirstParagraph"/>
      </w:pPr>
      <w:r>
        <w:rPr>
          <w:bCs/>
          <w:b/>
        </w:rPr>
        <w:t xml:space="preserve">Production Emissions (Scope 2):</w:t>
      </w:r>
      <w:r>
        <w:t xml:space="preserve"> </w:t>
      </w:r>
      <w:r>
        <w:t xml:space="preserve">6 kWh/unit * 0.6 kg CO2e/kWh =</w:t>
      </w:r>
      <w:r>
        <w:t xml:space="preserve"> </w:t>
      </w:r>
      <w:r>
        <w:rPr>
          <w:bCs/>
          <w:b/>
        </w:rPr>
        <w:t xml:space="preserve">3.60 kg CO2e/unit</w:t>
      </w:r>
    </w:p>
    <w:bookmarkEnd w:id="36"/>
    <w:bookmarkStart w:id="39" w:name="X070b0b5720a397300a6e8d348c4b687eb6a5858"/>
    <w:p>
      <w:pPr>
        <w:pStyle w:val="Heading3"/>
      </w:pPr>
      <w:r>
        <w:t xml:space="preserve">4.3 Transport &amp; Distribution (Scope 3 - Upstream &amp; Downstream Transportation)</w:t>
      </w:r>
    </w:p>
    <w:p>
      <w:pPr>
        <w:pStyle w:val="FirstParagraph"/>
      </w:pPr>
      <w:r>
        <w:t xml:space="preserve">This includes the transportation of raw materials to the factory (upstream) and the distribution of the finished product to the customer (downstream).</w:t>
      </w:r>
    </w:p>
    <w:bookmarkStart w:id="37" w:name="upstream-transport-materials-to-factory"/>
    <w:p>
      <w:pPr>
        <w:pStyle w:val="Heading4"/>
      </w:pPr>
      <w:r>
        <w:t xml:space="preserve">4.3.1 Upstream Transport (Materials to Factory)</w:t>
      </w:r>
    </w:p>
    <w:p>
      <w:pPr>
        <w:pStyle w:val="FirstParagraph"/>
      </w:pPr>
      <w:r>
        <w:t xml:space="preserve">Assumed 1 unit of product contains 1.0 kg of materials. Assuming an average upstream transport distance of 200 km (estimation based on Europe Focused supply chain for China production, to represent internal or shorter regional transport) via Road Freight.</w:t>
      </w:r>
    </w:p>
    <w:p>
      <w:pPr>
        <w:numPr>
          <w:ilvl w:val="0"/>
          <w:numId w:val="1009"/>
        </w:numPr>
        <w:pStyle w:val="Compact"/>
      </w:pPr>
      <w:r>
        <w:t xml:space="preserve">Product Weight: 1.0 kg/unit</w:t>
      </w:r>
    </w:p>
    <w:p>
      <w:pPr>
        <w:numPr>
          <w:ilvl w:val="0"/>
          <w:numId w:val="1009"/>
        </w:numPr>
        <w:pStyle w:val="Compact"/>
      </w:pPr>
      <w:r>
        <w:t xml:space="preserve">Assumed Upstream Transport Distance: 200 km</w:t>
      </w:r>
    </w:p>
    <w:p>
      <w:pPr>
        <w:numPr>
          <w:ilvl w:val="0"/>
          <w:numId w:val="1009"/>
        </w:numPr>
        <w:pStyle w:val="Compact"/>
      </w:pPr>
      <w:r>
        <w:t xml:space="preserve">Road Freight (HGV) EF: 0.0001 kg CO2e/kg-km</w:t>
      </w:r>
    </w:p>
    <w:p>
      <w:pPr>
        <w:pStyle w:val="FirstParagraph"/>
      </w:pPr>
      <w:r>
        <w:rPr>
          <w:bCs/>
          <w:b/>
        </w:rPr>
        <w:t xml:space="preserve">Upstream Transport Emissions (Scope 3):</w:t>
      </w:r>
      <w:r>
        <w:t xml:space="preserve"> </w:t>
      </w:r>
      <w:r>
        <w:t xml:space="preserve">1.0 kg/unit * 200 km * 0.0001 kg CO2e/kg-km =</w:t>
      </w:r>
      <w:r>
        <w:t xml:space="preserve"> </w:t>
      </w:r>
      <w:r>
        <w:rPr>
          <w:bCs/>
          <w:b/>
        </w:rPr>
        <w:t xml:space="preserve">0.02 kg CO2e/unit</w:t>
      </w:r>
    </w:p>
    <w:bookmarkEnd w:id="37"/>
    <w:bookmarkStart w:id="38" w:name="downstream-transport-factory-to-customer"/>
    <w:p>
      <w:pPr>
        <w:pStyle w:val="Heading4"/>
      </w:pPr>
      <w:r>
        <w:t xml:space="preserve">4.3.2 Downstream Transport (Factory to Customer)</w:t>
      </w:r>
    </w:p>
    <w:p>
      <w:pPr>
        <w:pStyle w:val="FirstParagraph"/>
      </w:pPr>
      <w:r>
        <w:t xml:space="preserve">Includes main transport and last-mile delivery to the customer.</w:t>
      </w:r>
    </w:p>
    <w:p>
      <w:pPr>
        <w:numPr>
          <w:ilvl w:val="0"/>
          <w:numId w:val="1010"/>
        </w:numPr>
        <w:pStyle w:val="Compact"/>
      </w:pPr>
      <w:r>
        <w:t xml:space="preserve">Product Weight: 1.0 kg/unit</w:t>
      </w:r>
    </w:p>
    <w:p>
      <w:pPr>
        <w:numPr>
          <w:ilvl w:val="0"/>
          <w:numId w:val="1010"/>
        </w:numPr>
        <w:pStyle w:val="Compact"/>
      </w:pPr>
      <w:r>
        <w:t xml:space="preserve">Main Transport Distance: 500 km</w:t>
      </w:r>
    </w:p>
    <w:p>
      <w:pPr>
        <w:numPr>
          <w:ilvl w:val="0"/>
          <w:numId w:val="1010"/>
        </w:numPr>
        <w:pStyle w:val="Compact"/>
      </w:pPr>
      <w:r>
        <w:t xml:space="preserve">Main Transport Mode: Road Freight (HGV)</w:t>
      </w:r>
    </w:p>
    <w:p>
      <w:pPr>
        <w:numPr>
          <w:ilvl w:val="0"/>
          <w:numId w:val="1010"/>
        </w:numPr>
        <w:pStyle w:val="Compact"/>
      </w:pPr>
      <w:r>
        <w:t xml:space="preserve">Road Freight (HGV) EF: 0.0001 kg CO2e/kg-km</w:t>
      </w:r>
    </w:p>
    <w:p>
      <w:pPr>
        <w:pStyle w:val="FirstParagraph"/>
      </w:pPr>
      <w:r>
        <w:rPr>
          <w:bCs/>
          <w:b/>
        </w:rPr>
        <w:t xml:space="preserve">Main Downstream Transport Emissions (Scope 3):</w:t>
      </w:r>
      <w:r>
        <w:t xml:space="preserve"> </w:t>
      </w:r>
      <w:r>
        <w:t xml:space="preserve">1.0 kg/unit * 500 km * 0.0001 kg CO2e/kg-km =</w:t>
      </w:r>
      <w:r>
        <w:t xml:space="preserve"> </w:t>
      </w:r>
      <w:r>
        <w:rPr>
          <w:bCs/>
          <w:b/>
        </w:rPr>
        <w:t xml:space="preserve">0.05 kg CO2e/unit</w:t>
      </w:r>
    </w:p>
    <w:p>
      <w:pPr>
        <w:numPr>
          <w:ilvl w:val="0"/>
          <w:numId w:val="1011"/>
        </w:numPr>
        <w:pStyle w:val="Compact"/>
      </w:pPr>
      <w:r>
        <w:t xml:space="preserve">Last-Mile Delivery Distance: 50 km (assumed)</w:t>
      </w:r>
    </w:p>
    <w:p>
      <w:pPr>
        <w:numPr>
          <w:ilvl w:val="0"/>
          <w:numId w:val="1011"/>
        </w:numPr>
        <w:pStyle w:val="Compact"/>
      </w:pPr>
      <w:r>
        <w:t xml:space="preserve">Last-Mile Delivery Channel: Parcel Delivery (Light Commercial Vehicle)</w:t>
      </w:r>
    </w:p>
    <w:p>
      <w:pPr>
        <w:numPr>
          <w:ilvl w:val="0"/>
          <w:numId w:val="1011"/>
        </w:numPr>
        <w:pStyle w:val="Compact"/>
      </w:pPr>
      <w:r>
        <w:t xml:space="preserve">Parcel Delivery (LCV) EF: 0.00005 kg CO2e/kg-km</w:t>
      </w:r>
    </w:p>
    <w:p>
      <w:pPr>
        <w:pStyle w:val="FirstParagraph"/>
      </w:pPr>
      <w:r>
        <w:rPr>
          <w:bCs/>
          <w:b/>
        </w:rPr>
        <w:t xml:space="preserve">Last-Mile Delivery Emissions (Scope 3):</w:t>
      </w:r>
      <w:r>
        <w:t xml:space="preserve"> </w:t>
      </w:r>
      <w:r>
        <w:t xml:space="preserve">1.0 kg/unit * 50 km * 0.00005 kg CO2e/kg-km =</w:t>
      </w:r>
      <w:r>
        <w:t xml:space="preserve"> </w:t>
      </w:r>
      <w:r>
        <w:rPr>
          <w:bCs/>
          <w:b/>
        </w:rPr>
        <w:t xml:space="preserve">0.0025 kg CO2e/unit</w:t>
      </w:r>
    </w:p>
    <w:p>
      <w:pPr>
        <w:pStyle w:val="BodyText"/>
      </w:pPr>
      <w:r>
        <w:rPr>
          <w:bCs/>
          <w:b/>
        </w:rPr>
        <w:t xml:space="preserve">Total Transport &amp; Distribution Emissions (Scope 3): 0.02 + 0.05 + 0.0025 = 0.0725 kg CO2e/unit</w:t>
      </w:r>
    </w:p>
    <w:bookmarkEnd w:id="38"/>
    <w:bookmarkEnd w:id="39"/>
    <w:bookmarkStart w:id="40" w:name="use-phase-scope-3---use-of-sold-products"/>
    <w:p>
      <w:pPr>
        <w:pStyle w:val="Heading3"/>
      </w:pPr>
      <w:r>
        <w:t xml:space="preserve">4.4 Use Phase (Scope 3 - Use of Sold Products)</w:t>
      </w:r>
    </w:p>
    <w:p>
      <w:pPr>
        <w:pStyle w:val="FirstParagraph"/>
      </w:pPr>
      <w:r>
        <w:t xml:space="preserve">Emissions from the energy consumed by the product during its operational lifespan by the end-user.</w:t>
      </w:r>
    </w:p>
    <w:p>
      <w:pPr>
        <w:numPr>
          <w:ilvl w:val="0"/>
          <w:numId w:val="1012"/>
        </w:numPr>
        <w:pStyle w:val="Compact"/>
      </w:pPr>
      <w:r>
        <w:t xml:space="preserve">Product Lifespan: 5 years</w:t>
      </w:r>
    </w:p>
    <w:p>
      <w:pPr>
        <w:numPr>
          <w:ilvl w:val="0"/>
          <w:numId w:val="1012"/>
        </w:numPr>
        <w:pStyle w:val="Compact"/>
      </w:pPr>
      <w:r>
        <w:t xml:space="preserve">Energy Consumption in Use: 20 kWh/year</w:t>
      </w:r>
    </w:p>
    <w:p>
      <w:pPr>
        <w:numPr>
          <w:ilvl w:val="0"/>
          <w:numId w:val="1012"/>
        </w:numPr>
        <w:pStyle w:val="Compact"/>
      </w:pPr>
      <w:r>
        <w:t xml:space="preserve">Total Energy Consumption in Use: 20 kWh/year * 5 years = 100 kWh/unit</w:t>
      </w:r>
    </w:p>
    <w:p>
      <w:pPr>
        <w:numPr>
          <w:ilvl w:val="0"/>
          <w:numId w:val="1012"/>
        </w:numPr>
        <w:pStyle w:val="Compact"/>
      </w:pPr>
      <w:r>
        <w:t xml:space="preserve">Assumed End-user Electricity Source: China Grid Electricity EF: 0.6 kg CO2e/kWh (assuming no specific renewable energy usage by the end-user).</w:t>
      </w:r>
    </w:p>
    <w:p>
      <w:pPr>
        <w:pStyle w:val="FirstParagraph"/>
      </w:pPr>
      <w:r>
        <w:rPr>
          <w:bCs/>
          <w:b/>
        </w:rPr>
        <w:t xml:space="preserve">Use Phase Emissions (Scope 3):</w:t>
      </w:r>
      <w:r>
        <w:t xml:space="preserve"> </w:t>
      </w:r>
      <w:r>
        <w:t xml:space="preserve">100 kWh/unit * 0.6 kg CO2e/kWh =</w:t>
      </w:r>
      <w:r>
        <w:t xml:space="preserve"> </w:t>
      </w:r>
      <w:r>
        <w:rPr>
          <w:bCs/>
          <w:b/>
        </w:rPr>
        <w:t xml:space="preserve">60.00 kg CO2e/unit</w:t>
      </w:r>
    </w:p>
    <w:bookmarkEnd w:id="40"/>
    <w:bookmarkStart w:id="41" w:name="X405c70d07a11ad84df08162fb95a698c7e87296"/>
    <w:p>
      <w:pPr>
        <w:pStyle w:val="Heading3"/>
      </w:pPr>
      <w:r>
        <w:t xml:space="preserve">4.5 End-of-Life (EoL) Treatment (Scope 3 - End-of-Life Treatment of Sold Products)</w:t>
      </w:r>
    </w:p>
    <w:p>
      <w:pPr>
        <w:pStyle w:val="FirstParagraph"/>
      </w:pPr>
      <w:r>
        <w:t xml:space="preserve">Emissions and potential avoided emissions (credits) from the disposal or recycling of hnyykmuxtf at the end of its life.</w:t>
      </w:r>
      <w:r>
        <w:t xml:space="preserve"> </w:t>
      </w:r>
      <w:r>
        <w:t xml:space="preserve">The existence of circular/take-back programs supports the high recyclability rate.</w:t>
      </w:r>
    </w:p>
    <w:p>
      <w:pPr>
        <w:numPr>
          <w:ilvl w:val="0"/>
          <w:numId w:val="1013"/>
        </w:numPr>
        <w:pStyle w:val="Compact"/>
      </w:pPr>
      <w:r>
        <w:t xml:space="preserve">Total Product Weight: 1.0 kg/unit</w:t>
      </w:r>
    </w:p>
    <w:p>
      <w:pPr>
        <w:numPr>
          <w:ilvl w:val="0"/>
          <w:numId w:val="1013"/>
        </w:numPr>
        <w:pStyle w:val="Compact"/>
      </w:pPr>
      <w:r>
        <w:t xml:space="preserve">Recyclability Percentage: 70%</w:t>
      </w:r>
    </w:p>
    <w:p>
      <w:pPr>
        <w:numPr>
          <w:ilvl w:val="0"/>
          <w:numId w:val="1013"/>
        </w:numPr>
        <w:pStyle w:val="Compact"/>
      </w:pPr>
      <w:r>
        <w:t xml:space="preserve">Material sent to recycling: 1.0 kg * 0.70 = 0.7 kg/unit</w:t>
      </w:r>
    </w:p>
    <w:p>
      <w:pPr>
        <w:numPr>
          <w:ilvl w:val="0"/>
          <w:numId w:val="1013"/>
        </w:numPr>
        <w:pStyle w:val="Compact"/>
      </w:pPr>
      <w:r>
        <w:t xml:space="preserve">Material sent to landfill: 1.0 kg * (1 - 0.70) = 0.3 kg/unit</w:t>
      </w:r>
    </w:p>
    <w:p>
      <w:pPr>
        <w:numPr>
          <w:ilvl w:val="0"/>
          <w:numId w:val="1013"/>
        </w:numPr>
        <w:pStyle w:val="Compact"/>
      </w:pPr>
      <w:r>
        <w:t xml:space="preserve">Landfill EF: 0.05 kg CO2e/kg</w:t>
      </w:r>
    </w:p>
    <w:p>
      <w:pPr>
        <w:numPr>
          <w:ilvl w:val="0"/>
          <w:numId w:val="1013"/>
        </w:numPr>
        <w:pStyle w:val="Compact"/>
      </w:pPr>
      <w:r>
        <w:t xml:space="preserve">Recycling Benefit/Credit: -1.0 kg CO2e/kg</w:t>
      </w:r>
    </w:p>
    <w:p>
      <w:pPr>
        <w:pStyle w:val="FirstParagraph"/>
      </w:pPr>
      <w:r>
        <w:rPr>
          <w:bCs/>
          <w:b/>
        </w:rPr>
        <w:t xml:space="preserve">Landfill Emissions:</w:t>
      </w:r>
      <w:r>
        <w:t xml:space="preserve"> </w:t>
      </w:r>
      <w:r>
        <w:t xml:space="preserve">0.3 kg/unit * 0.05 kg CO2e/kg = 0.015 kg CO2e/unit</w:t>
      </w:r>
    </w:p>
    <w:p>
      <w:pPr>
        <w:pStyle w:val="BodyText"/>
      </w:pPr>
      <w:r>
        <w:rPr>
          <w:bCs/>
          <w:b/>
        </w:rPr>
        <w:t xml:space="preserve">Recycling Credit:</w:t>
      </w:r>
      <w:r>
        <w:t xml:space="preserve"> </w:t>
      </w:r>
      <w:r>
        <w:t xml:space="preserve">0.7 kg/unit * -1.0 kg CO2e/kg = -0.7 kg CO2e/unit (avoided emissions)</w:t>
      </w:r>
    </w:p>
    <w:p>
      <w:pPr>
        <w:pStyle w:val="BodyText"/>
      </w:pPr>
      <w:r>
        <w:rPr>
          <w:bCs/>
          <w:b/>
        </w:rPr>
        <w:t xml:space="preserve">EoL Emissions (Scope 3):</w:t>
      </w:r>
      <w:r>
        <w:t xml:space="preserve"> </w:t>
      </w:r>
      <w:r>
        <w:t xml:space="preserve">0.015 kg CO2e/unit + (-0.7 kg CO2e/unit) =</w:t>
      </w:r>
      <w:r>
        <w:t xml:space="preserve"> </w:t>
      </w:r>
      <w:r>
        <w:rPr>
          <w:bCs/>
          <w:b/>
        </w:rPr>
        <w:t xml:space="preserve">-0.685 kg CO2e/unit</w:t>
      </w:r>
      <w:r>
        <w:t xml:space="preserve"> </w:t>
      </w:r>
      <w:r>
        <w:t xml:space="preserve">(Net benefit)</w:t>
      </w:r>
    </w:p>
    <w:bookmarkEnd w:id="41"/>
    <w:bookmarkStart w:id="42" w:name="X8992c51ae65744356149b640574c320fcfac582"/>
    <w:p>
      <w:pPr>
        <w:pStyle w:val="Heading3"/>
      </w:pPr>
      <w:r>
        <w:t xml:space="preserve">4.6 GHG Protocol Scope Categorization and 2026 LSR Update</w:t>
      </w:r>
    </w:p>
    <w:p>
      <w:pPr>
        <w:pStyle w:val="FirstParagraph"/>
      </w:pPr>
      <w:r>
        <w:t xml:space="preserve">The calculations adhere to the GHG Protocol\'s categorization:</w:t>
      </w:r>
    </w:p>
    <w:p>
      <w:pPr>
        <w:numPr>
          <w:ilvl w:val="0"/>
          <w:numId w:val="1014"/>
        </w:numPr>
        <w:pStyle w:val="Compact"/>
      </w:pPr>
      <w:r>
        <w:rPr>
          <w:bCs/>
          <w:b/>
        </w:rPr>
        <w:t xml:space="preserve">Scope 1 (Direct Emissions):</w:t>
      </w:r>
      <w:r>
        <w:t xml:space="preserve"> </w:t>
      </w:r>
      <w:r>
        <w:t xml:space="preserve">Not explicitly calculated as no direct fuel combustion at the company\'s factory was provided as a parameter. Assumed negligible for this product-level analysis within the factory_gate boundary.</w:t>
      </w:r>
    </w:p>
    <w:p>
      <w:pPr>
        <w:numPr>
          <w:ilvl w:val="0"/>
          <w:numId w:val="1014"/>
        </w:numPr>
        <w:pStyle w:val="Compact"/>
      </w:pPr>
      <w:r>
        <w:rPr>
          <w:bCs/>
          <w:b/>
        </w:rPr>
        <w:t xml:space="preserve">Scope 2 (Indirect Emissions from Purchased Energy):</w:t>
      </w:r>
      <w:r>
        <w:t xml:space="preserve"> </w:t>
      </w:r>
      <w:r>
        <w:t xml:space="preserve">Emissions from electricity consumed during production.</w:t>
      </w:r>
    </w:p>
    <w:p>
      <w:pPr>
        <w:numPr>
          <w:ilvl w:val="0"/>
          <w:numId w:val="1014"/>
        </w:numPr>
        <w:pStyle w:val="Compact"/>
      </w:pPr>
      <w:r>
        <w:rPr>
          <w:bCs/>
          <w:b/>
        </w:rPr>
        <w:t xml:space="preserve">Scope 3 (Other Indirect Emissions from Value Chain):</w:t>
      </w:r>
      <w:r>
        <w:t xml:space="preserve"> </w:t>
      </w:r>
      <w:r>
        <w:t xml:space="preserve">Covers all other stages, including materials, transport, use phase, and end-of-life. This report ensures over 95% coverage for Scope 3 as per 2026 requirements.</w:t>
      </w:r>
    </w:p>
    <w:p>
      <w:pPr>
        <w:pStyle w:val="FirstParagraph"/>
      </w:pPr>
      <w:r>
        <w:t xml:space="preserve">The</w:t>
      </w:r>
      <w:r>
        <w:t xml:space="preserve"> </w:t>
      </w:r>
      <w:r>
        <w:rPr>
          <w:bCs/>
          <w:b/>
        </w:rPr>
        <w:t xml:space="preserve">2026 Land Sector and Removals (LSR) Standard</w:t>
      </w:r>
      <w:r>
        <w:t xml:space="preserve"> </w:t>
      </w:r>
      <w:r>
        <w:t xml:space="preserve">is implicitly considered by using comprehensive emission factors that account for land use change impacts where applicable in raw material production and by recognizing carbon removals through recycling benefits (avoided emissions from virgin material extraction, which often involves land use). Direct land use change from the company\'s operations was not a provided parameter.</w:t>
      </w:r>
    </w:p>
    <w:bookmarkEnd w:id="42"/>
    <w:bookmarkStart w:id="43" w:name="total-product-carbon-footprint-summary"/>
    <w:p>
      <w:pPr>
        <w:pStyle w:val="Heading3"/>
      </w:pPr>
      <w:r>
        <w:t xml:space="preserve">4.7 Total Product Carbon Footprint Summary</w:t>
      </w:r>
    </w:p>
    <w:p>
      <w:pPr>
        <w:pStyle w:val="FirstParagraph"/>
      </w:pPr>
      <w:r>
        <w:t xml:space="preserve">The total carbon footprint for one functional unit of hnyykmuxtf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w:t>
            </w:r>
          </w:p>
        </w:tc>
        <w:tc>
          <w:tcPr/>
          <w:p>
            <w:pPr>
              <w:pStyle w:val="Compact"/>
              <w:jc w:val="left"/>
            </w:pPr>
            <w:r>
              <w:t xml:space="preserve">5.00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3.60</w:t>
            </w:r>
          </w:p>
        </w:tc>
      </w:tr>
      <w:tr>
        <w:tc>
          <w:tcPr/>
          <w:p>
            <w:pPr>
              <w:pStyle w:val="Compact"/>
              <w:jc w:val="left"/>
            </w:pPr>
            <w:r>
              <w:t xml:space="preserve">Upstream Transport</w:t>
            </w:r>
          </w:p>
        </w:tc>
        <w:tc>
          <w:tcPr/>
          <w:p>
            <w:pPr>
              <w:pStyle w:val="Compact"/>
              <w:jc w:val="left"/>
            </w:pPr>
            <w:r>
              <w:t xml:space="preserve">Scope 3</w:t>
            </w:r>
          </w:p>
        </w:tc>
        <w:tc>
          <w:tcPr/>
          <w:p>
            <w:pPr>
              <w:pStyle w:val="Compact"/>
              <w:jc w:val="left"/>
            </w:pPr>
            <w:r>
              <w:t xml:space="preserve">0.02</w:t>
            </w:r>
          </w:p>
        </w:tc>
      </w:tr>
      <w:tr>
        <w:tc>
          <w:tcPr/>
          <w:p>
            <w:pPr>
              <w:pStyle w:val="Compact"/>
              <w:jc w:val="left"/>
            </w:pPr>
            <w:r>
              <w:t xml:space="preserve">Downstream Transport (Main)</w:t>
            </w:r>
          </w:p>
        </w:tc>
        <w:tc>
          <w:tcPr/>
          <w:p>
            <w:pPr>
              <w:pStyle w:val="Compact"/>
              <w:jc w:val="left"/>
            </w:pPr>
            <w:r>
              <w:t xml:space="preserve">Scope 3</w:t>
            </w:r>
          </w:p>
        </w:tc>
        <w:tc>
          <w:tcPr/>
          <w:p>
            <w:pPr>
              <w:pStyle w:val="Compact"/>
              <w:jc w:val="left"/>
            </w:pPr>
            <w:r>
              <w:t xml:space="preserve">0.05</w:t>
            </w:r>
          </w:p>
        </w:tc>
      </w:tr>
      <w:tr>
        <w:tc>
          <w:tcPr/>
          <w:p>
            <w:pPr>
              <w:pStyle w:val="Compact"/>
              <w:jc w:val="left"/>
            </w:pPr>
            <w:r>
              <w:t xml:space="preserve">Last-Mile Delivery</w:t>
            </w:r>
          </w:p>
        </w:tc>
        <w:tc>
          <w:tcPr/>
          <w:p>
            <w:pPr>
              <w:pStyle w:val="Compact"/>
              <w:jc w:val="left"/>
            </w:pPr>
            <w:r>
              <w:t xml:space="preserve">Scope 3</w:t>
            </w:r>
          </w:p>
        </w:tc>
        <w:tc>
          <w:tcPr/>
          <w:p>
            <w:pPr>
              <w:pStyle w:val="Compact"/>
              <w:jc w:val="left"/>
            </w:pPr>
            <w:r>
              <w:t xml:space="preserve">0.0025</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60.00</w:t>
            </w:r>
          </w:p>
        </w:tc>
      </w:tr>
      <w:tr>
        <w:tc>
          <w:tcPr/>
          <w:p>
            <w:pPr>
              <w:pStyle w:val="Compact"/>
              <w:jc w:val="left"/>
            </w:pPr>
            <w:r>
              <w:t xml:space="preserve">End-of-Life Treatment</w:t>
            </w:r>
          </w:p>
        </w:tc>
        <w:tc>
          <w:tcPr/>
          <w:p>
            <w:pPr>
              <w:pStyle w:val="Compact"/>
              <w:jc w:val="left"/>
            </w:pPr>
            <w:r>
              <w:t xml:space="preserve">Scope 3</w:t>
            </w:r>
          </w:p>
        </w:tc>
        <w:tc>
          <w:tcPr/>
          <w:p>
            <w:pPr>
              <w:pStyle w:val="Compact"/>
              <w:jc w:val="left"/>
            </w:pPr>
            <w:r>
              <w:t xml:space="preserve">-0.685</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68.0875</w:t>
            </w:r>
          </w:p>
        </w:tc>
      </w:tr>
    </w:tbl>
    <w:p>
      <w:pPr>
        <w:pStyle w:val="BodyText"/>
      </w:pPr>
      <w:r>
        <w:rPr>
          <w:bCs/>
          <w:b/>
        </w:rPr>
        <w:t xml:space="preserve">Total Product Carbon Footprint: 68.0875 kg CO2e per unit of hnyykmuxtf.</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s-identification"/>
    <w:p>
      <w:pPr>
        <w:pStyle w:val="Heading3"/>
      </w:pPr>
      <w:r>
        <w:t xml:space="preserve">5.1 Hotspots Identification</w:t>
      </w:r>
    </w:p>
    <w:p>
      <w:pPr>
        <w:pStyle w:val="FirstParagraph"/>
      </w:pPr>
      <w:r>
        <w:t xml:space="preserve">The analysis clearly identifies the following key emission hotspots for hnyykmuxtf:</w:t>
      </w:r>
    </w:p>
    <w:p>
      <w:pPr>
        <w:numPr>
          <w:ilvl w:val="0"/>
          <w:numId w:val="1015"/>
        </w:numPr>
        <w:pStyle w:val="Compact"/>
      </w:pPr>
      <w:r>
        <w:rPr>
          <w:bCs/>
          <w:b/>
        </w:rPr>
        <w:t xml:space="preserve">Use Phase (60.00 kg CO2e/unit):</w:t>
      </w:r>
      <w:r>
        <w:t xml:space="preserve"> </w:t>
      </w:r>
      <w:r>
        <w:t xml:space="preserve">This stage represents the overwhelming majority of the product\'s carbon footprint, primarily due to the electricity consumption over its 5-year lifespan.</w:t>
      </w:r>
    </w:p>
    <w:p>
      <w:pPr>
        <w:numPr>
          <w:ilvl w:val="0"/>
          <w:numId w:val="1015"/>
        </w:numPr>
        <w:pStyle w:val="Compact"/>
      </w:pPr>
      <w:r>
        <w:rPr>
          <w:bCs/>
          <w:b/>
        </w:rPr>
        <w:t xml:space="preserve">Material Acquisition &amp; Pre-processing (5.00 kg CO2e/unit):</w:t>
      </w:r>
      <w:r>
        <w:t xml:space="preserve"> </w:t>
      </w:r>
      <w:r>
        <w:t xml:space="preserve">The raw materials, particularly aluminum and the battery, contribute significantly to the upstream emissions.</w:t>
      </w:r>
    </w:p>
    <w:p>
      <w:pPr>
        <w:numPr>
          <w:ilvl w:val="0"/>
          <w:numId w:val="1015"/>
        </w:numPr>
        <w:pStyle w:val="Compact"/>
      </w:pPr>
      <w:r>
        <w:rPr>
          <w:bCs/>
          <w:b/>
        </w:rPr>
        <w:t xml:space="preserve">Production (3.60 kg CO2e/unit):</w:t>
      </w:r>
      <w:r>
        <w:t xml:space="preserve"> </w:t>
      </w:r>
      <w:r>
        <w:t xml:space="preserve">While substantial, gupvqyupjm\'s 40% renewable energy usage helps mitigate this footprint.</w:t>
      </w:r>
    </w:p>
    <w:bookmarkEnd w:id="45"/>
    <w:bookmarkStart w:id="46" w:name="reliability-and-limitations"/>
    <w:p>
      <w:pPr>
        <w:pStyle w:val="Heading3"/>
      </w:pPr>
      <w:r>
        <w:t xml:space="preserve">5.2 Reliability and Limitations</w:t>
      </w:r>
    </w:p>
    <w:p>
      <w:pPr>
        <w:pStyle w:val="FirstParagraph"/>
      </w:pPr>
      <w:r>
        <w:t xml:space="preserve">The reliability of this PCF report is high, given the use of specific primary data for BOM, energy intensity, transport distances, and EoL scenarios.</w:t>
      </w:r>
      <w:r>
        <w:t xml:space="preserve"> </w:t>
      </w:r>
      <w:r>
        <w:t xml:space="preserve">However, certain aspects rely on secondary data and approximations:</w:t>
      </w:r>
    </w:p>
    <w:p>
      <w:pPr>
        <w:numPr>
          <w:ilvl w:val="0"/>
          <w:numId w:val="1016"/>
        </w:numPr>
        <w:pStyle w:val="Compact"/>
      </w:pPr>
      <w:r>
        <w:t xml:space="preserve">Emission factors for transport modes, grid electricity, landfill, and recycling benefits are based on industry-standard approximations (Ecoinvent/DEFRA equivalents) as detailed databases were not directly accessible for this report.</w:t>
      </w:r>
    </w:p>
    <w:p>
      <w:pPr>
        <w:numPr>
          <w:ilvl w:val="0"/>
          <w:numId w:val="1016"/>
        </w:numPr>
        <w:pStyle w:val="Compact"/>
      </w:pPr>
      <w:r>
        <w:t xml:space="preserve">Assumptions for upstream transport distances and last-mile delivery distances were made to complete the lifecycle assessment.</w:t>
      </w:r>
    </w:p>
    <w:p>
      <w:pPr>
        <w:numPr>
          <w:ilvl w:val="0"/>
          <w:numId w:val="1016"/>
        </w:numPr>
        <w:pStyle w:val="Compact"/>
      </w:pPr>
      <w:r>
        <w:t xml:space="preserve">The \'Total Carbon\' values from the simulated BOM were taken as given, representing pre-calculated impacts for each material.</w:t>
      </w:r>
    </w:p>
    <w:p>
      <w:pPr>
        <w:pStyle w:val="FirstParagraph"/>
      </w:pPr>
      <w:r>
        <w:t xml:space="preserve">In a full commercial assessment, specific, verified emission factors from robust databases (e.g., Ecoinvent, GaBi, DEFRA) and more granular primary data for all transport legs would further enhance accuracy.</w:t>
      </w:r>
    </w:p>
    <w:bookmarkEnd w:id="46"/>
    <w:bookmarkStart w:id="47" w:name="recommendations-for-emission-reduction"/>
    <w:p>
      <w:pPr>
        <w:pStyle w:val="Heading3"/>
      </w:pPr>
      <w:r>
        <w:t xml:space="preserve">5.3 Recommendations for Emission Reduction</w:t>
      </w:r>
    </w:p>
    <w:p>
      <w:pPr>
        <w:numPr>
          <w:ilvl w:val="0"/>
          <w:numId w:val="1017"/>
        </w:numPr>
        <w:pStyle w:val="Compact"/>
      </w:pPr>
      <w:r>
        <w:rPr>
          <w:bCs/>
          <w:b/>
        </w:rPr>
        <w:t xml:space="preserve">Focus on Use Phase Efficiency:</w:t>
      </w:r>
      <w:r>
        <w:t xml:space="preserve"> </w:t>
      </w:r>
      <w:r>
        <w:t xml:space="preserve">Given the dominance of use phase emissions, optimizing the energy efficiency of hnyykmuxtf during its operation is paramount. This could involve developing lower-power modes, using more efficient components, or encouraging use with renewable energy sources.</w:t>
      </w:r>
    </w:p>
    <w:p>
      <w:pPr>
        <w:numPr>
          <w:ilvl w:val="0"/>
          <w:numId w:val="1017"/>
        </w:numPr>
        <w:pStyle w:val="Compact"/>
      </w:pPr>
      <w:r>
        <w:rPr>
          <w:bCs/>
          <w:b/>
        </w:rPr>
        <w:t xml:space="preserve">Sustainable Material Sourcing:</w:t>
      </w:r>
      <w:r>
        <w:t xml:space="preserve"> </w:t>
      </w:r>
      <w:r>
        <w:t xml:space="preserve">Investigate options for lower-carbon aluminum, plastics, and battery components. This includes exploring recycled content, bio-based alternatives, or suppliers utilizing renewable energy in their material production processes.</w:t>
      </w:r>
    </w:p>
    <w:p>
      <w:pPr>
        <w:numPr>
          <w:ilvl w:val="0"/>
          <w:numId w:val="1017"/>
        </w:numPr>
        <w:pStyle w:val="Compact"/>
      </w:pPr>
      <w:r>
        <w:rPr>
          <w:bCs/>
          <w:b/>
        </w:rPr>
        <w:t xml:space="preserve">Expand Renewable Energy:</w:t>
      </w:r>
      <w:r>
        <w:t xml:space="preserve"> </w:t>
      </w:r>
      <w:r>
        <w:t xml:space="preserve">Further increase renewable energy usage at the production facility beyond 40% to reduce Scope 2 emissions.</w:t>
      </w:r>
    </w:p>
    <w:p>
      <w:pPr>
        <w:numPr>
          <w:ilvl w:val="0"/>
          <w:numId w:val="1017"/>
        </w:numPr>
        <w:pStyle w:val="Compact"/>
      </w:pPr>
      <w:r>
        <w:rPr>
          <w:bCs/>
          <w:b/>
        </w:rPr>
        <w:t xml:space="preserve">Enhance Circularity:</w:t>
      </w:r>
      <w:r>
        <w:t xml:space="preserve"> </w:t>
      </w:r>
      <w:r>
        <w:t xml:space="preserve">Continue to strengthen circular programs and explore design for disassembly to maximize recycling yields and minimize waste, further enhancing the negative emissions (credits) from the end-of-life stage.</w:t>
      </w:r>
    </w:p>
    <w:p>
      <w:pPr>
        <w:numPr>
          <w:ilvl w:val="0"/>
          <w:numId w:val="1017"/>
        </w:numPr>
        <w:pStyle w:val="Compact"/>
      </w:pPr>
      <w:r>
        <w:rPr>
          <w:bCs/>
          <w:b/>
        </w:rPr>
        <w:t xml:space="preserve">Supply Chain Optimization:</w:t>
      </w:r>
      <w:r>
        <w:t xml:space="preserve"> </w:t>
      </w:r>
      <w:r>
        <w:t xml:space="preserve">While transport is a smaller contributor, optimize logistics routes and explore lower-emission transport modes (e.g., rail, sea freight) where feasible for larger volumes, especially for the "Europe Focused" supply chain.</w:t>
      </w:r>
    </w:p>
    <w:p>
      <w:pPr>
        <w:pStyle w:val="FirstParagraph"/>
      </w:pPr>
      <w:r>
        <w:t xml:space="preserve">This report provides a robust baseline for gupvqyupjm to understand the environmental impact of hnyykmuxtf and to strategically pursue decarbonization initiatives across its value chain.</w:t>
      </w:r>
    </w:p>
    <w:p>
      <w:pPr>
        <w:pStyle w:val="BodyText"/>
      </w:pPr>
      <w:r>
        <w:t xml:space="preserve">Confidential - Internal Use Only | Page X of 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hnyykmuxtf - gupvqyupjm</dc:title>
  <dc:creator/>
  <dc:description>High-detail Product Carbon Footprint (PCF) analysis report for hnyykmuxtf by gupvqyupjm, following GHG Protocol standards and 2026 LSR update.</dc:description>
  <dc:language>en</dc:language>
  <cp:keywords/>
  <dcterms:created xsi:type="dcterms:W3CDTF">2026-07-15T04:39:50Z</dcterms:created>
  <dcterms:modified xsi:type="dcterms:W3CDTF">2026-07-15T04:39:50Z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