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wgjtjzsdnn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wgjtjzsdnn</w:t>
      </w:r>
    </w:p>
    <w:p>
      <w:pPr>
        <w:pStyle w:val="BodyText"/>
      </w:pPr>
      <w:r>
        <w:rPr>
          <w:bCs/>
          <w:b/>
        </w:rPr>
        <w:t xml:space="preserve">Company:</w:t>
      </w:r>
      <w:r>
        <w:t xml:space="preserve"> </w:t>
      </w:r>
      <w:r>
        <w:t xml:space="preserve">vxzrwoxfzo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rruvrdsisj</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availability.</w:t>
      </w:r>
    </w:p>
    <w:bookmarkEnd w:id="20"/>
    <w:bookmarkStart w:id="44" w:name="X55892090a8045bda36a1ebc3774b1958a8bd71a"/>
    <w:p>
      <w:pPr>
        <w:pStyle w:val="Heading1"/>
      </w:pPr>
      <w:r>
        <w:t xml:space="preserve">Product Carbon Footprint (PCF) Analysis Report for wgjtjzsdnn</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wgjtjzsdnn, manufactured by vxzrwoxfzo. The analysis, conducted by rruvrdsisj, Senior Sustainability Consultant, adheres strictly to the Greenhouse Gas (GHG) Protocol, incorporating the 2026 Land Sector and Removals (LSR) update and ensuring over 95% coverage for Scope 3 emissions. The goal is to quantify the cradle-to-grave carbon emissions (CO2e) of wgjtjzsdnn, identify key hotspots, and provide actionable insights for emission reduction. This assessment considers raw material acquisition, manufacturing, transportation, the use phase, and end-of-life scenarios.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a PCF analysis is to clearly define the boundaries and parameters of the study.</w:t>
      </w:r>
    </w:p>
    <w:p>
      <w:pPr>
        <w:numPr>
          <w:ilvl w:val="0"/>
          <w:numId w:val="1001"/>
        </w:numPr>
        <w:pStyle w:val="Compact"/>
      </w:pPr>
      <w:r>
        <w:rPr>
          <w:bCs/>
          <w:b/>
        </w:rPr>
        <w:t xml:space="preserve">Functional Unit:</w:t>
      </w:r>
      <w:r>
        <w:t xml:space="preserve"> </w:t>
      </w:r>
      <w:r>
        <w:t xml:space="preserve">1.0 unit of wgjtjzsdnn.</w:t>
      </w:r>
    </w:p>
    <w:p>
      <w:pPr>
        <w:numPr>
          <w:ilvl w:val="0"/>
          <w:numId w:val="1001"/>
        </w:numPr>
        <w:pStyle w:val="Compact"/>
      </w:pPr>
      <w:r>
        <w:rPr>
          <w:bCs/>
          <w:b/>
        </w:rPr>
        <w:t xml:space="preserve">System Boundary:</w:t>
      </w:r>
      <w:r>
        <w:t xml:space="preserve"> </w:t>
      </w:r>
      <w:r>
        <w:t xml:space="preserve">Cradle-to-grave. While the initial focus on "factory_gate" for production emissions is noted, the analysis extends to include downstream use and end-of-life phases as per the provided parameters to offer a comprehensive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Use Phase: Europe (assumed typical market).</w:t>
      </w:r>
    </w:p>
    <w:p>
      <w:pPr>
        <w:numPr>
          <w:ilvl w:val="0"/>
          <w:numId w:val="1001"/>
        </w:numPr>
        <w:pStyle w:val="Compact"/>
      </w:pPr>
      <w:r>
        <w:rPr>
          <w:bCs/>
          <w:b/>
        </w:rPr>
        <w:t xml:space="preserve">Accounting Standard:</w:t>
      </w:r>
      <w:r>
        <w:t xml:space="preserve"> </w:t>
      </w:r>
      <w:r>
        <w:t xml:space="preserve">GHG Protocol Product Standard, with application of the 2026 Land Sector and Removals (LSR) Standard for relevant land use and carbon removal considerations.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from shared processes or facilities are allocated based on mass where direct attribution is not possible. For raw materials, the emissions are directly attributed per unit mass.</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specific data collected for each. The analysis relies on a combination of primary data (provided parameters) and secondary data (industry-standard emission factors).</w:t>
      </w:r>
    </w:p>
    <w:bookmarkStart w:id="23" w:name="X1b0368d9fa279ce5f642e6e7a88ce573ab93153"/>
    <w:p>
      <w:pPr>
        <w:pStyle w:val="Heading3"/>
      </w:pPr>
      <w:r>
        <w:t xml:space="preserve">2.1. Raw Material Acquisition &amp; Processing (Scope 3 - Upstream)</w:t>
      </w:r>
    </w:p>
    <w:p>
      <w:pPr>
        <w:pStyle w:val="FirstParagraph"/>
      </w:pPr>
      <w:r>
        <w:t xml:space="preserve">The Detailed Bill of Materials (BOM) for wgjtjzsdnn (oonhowvi) provides specific data for accurate material impact calculation. The "Total Carbon" value for each item, supplied in the BOM, represents its cradle-to-gate impact (material extraction, processing, and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Lithium-ion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raw material weight: 0.95 kg</w:t>
      </w:r>
    </w:p>
    <w:p>
      <w:pPr>
        <w:pStyle w:val="BodyText"/>
      </w:pPr>
      <w:r>
        <w:t xml:space="preserve">Total emissions from raw materials (pre-calculated in BOM): 8.55 kg CO2e</w:t>
      </w:r>
    </w:p>
    <w:bookmarkEnd w:id="23"/>
    <w:bookmarkStart w:id="24" w:name="manufacturing-production-phase-scope-1-2"/>
    <w:p>
      <w:pPr>
        <w:pStyle w:val="Heading3"/>
      </w:pPr>
      <w:r>
        <w:t xml:space="preserve">2.2. Manufacturing (Production) Phase (Scope 1 &amp; 2)</w:t>
      </w:r>
    </w:p>
    <w:p>
      <w:pPr>
        <w:pStyle w:val="FirstParagraph"/>
      </w:pPr>
      <w:r>
        <w:t xml:space="preserve">This phase covers the energy consumption during the assembly and production of wgjtjzsdnn in China.</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 (for purchased electricity)</w:t>
      </w:r>
    </w:p>
    <w:p>
      <w:pPr>
        <w:numPr>
          <w:ilvl w:val="0"/>
          <w:numId w:val="1002"/>
        </w:numPr>
        <w:pStyle w:val="Compact"/>
      </w:pPr>
      <w:r>
        <w:rPr>
          <w:bCs/>
          <w:b/>
        </w:rPr>
        <w:t xml:space="preserve">Grid Electricity Emission Factor (China, assumed average):</w:t>
      </w:r>
      <w:r>
        <w:t xml:space="preserve"> </w:t>
      </w:r>
      <w:r>
        <w:t xml:space="preserve">0.600 kg CO2e/kWh (location-based)</w:t>
      </w:r>
    </w:p>
    <w:p>
      <w:pPr>
        <w:numPr>
          <w:ilvl w:val="0"/>
          <w:numId w:val="1002"/>
        </w:numPr>
        <w:pStyle w:val="Compact"/>
      </w:pPr>
      <w:r>
        <w:rPr>
          <w:bCs/>
          <w:b/>
        </w:rPr>
        <w:t xml:space="preserve">Scope 1 Emissions:</w:t>
      </w:r>
      <w:r>
        <w:t xml:space="preserve"> </w:t>
      </w:r>
      <w:r>
        <w:t xml:space="preserve">Direct emissions (e.g., from on-site fuel combustion) are assumed negligible for this product\'s manufacturing process, given the data provided.</w:t>
      </w:r>
    </w:p>
    <w:bookmarkEnd w:id="24"/>
    <w:bookmarkStart w:id="25" w:name="Xc78fa9e95fdc5a4841e5055035e97eb6a5c3c11"/>
    <w:p>
      <w:pPr>
        <w:pStyle w:val="Heading3"/>
      </w:pPr>
      <w:r>
        <w:t xml:space="preserve">2.3. Transport &amp; Distribution (Scope 3 - Upstream &amp; Downstream)</w:t>
      </w:r>
    </w:p>
    <w:p>
      <w:pPr>
        <w:pStyle w:val="FirstParagraph"/>
      </w:pPr>
      <w:r>
        <w:t xml:space="preserve">Logistics data for both inbound raw materials and outbound finished products are incorporated.</w:t>
      </w:r>
    </w:p>
    <w:p>
      <w:pPr>
        <w:numPr>
          <w:ilvl w:val="0"/>
          <w:numId w:val="1003"/>
        </w:numPr>
        <w:pStyle w:val="Compact"/>
      </w:pPr>
      <w:r>
        <w:rPr>
          <w:bCs/>
          <w:b/>
        </w:rPr>
        <w:t xml:space="preserve">Transport Mode:</w:t>
      </w:r>
      <w:r>
        <w:t xml:space="preserve"> </w:t>
      </w:r>
      <w:r>
        <w:t xml:space="preserve">Ocean Freight (90% of distance) and Road Freight (10% of distance) for main transport.</w:t>
      </w:r>
    </w:p>
    <w:p>
      <w:pPr>
        <w:numPr>
          <w:ilvl w:val="0"/>
          <w:numId w:val="1003"/>
        </w:numPr>
        <w:pStyle w:val="Compact"/>
      </w:pPr>
      <w:r>
        <w:rPr>
          <w:bCs/>
          <w:b/>
        </w:rPr>
        <w:t xml:space="preserve">Transport Distance:</w:t>
      </w:r>
      <w:r>
        <w:t xml:space="preserve"> </w:t>
      </w:r>
      <w:r>
        <w:t xml:space="preserve">15,000 km (Ocean), 1,000 km (Road).</w:t>
      </w:r>
    </w:p>
    <w:p>
      <w:pPr>
        <w:numPr>
          <w:ilvl w:val="0"/>
          <w:numId w:val="1003"/>
        </w:numPr>
        <w:pStyle w:val="Compact"/>
      </w:pPr>
      <w:r>
        <w:rPr>
          <w:bCs/>
          <w:b/>
        </w:rPr>
        <w:t xml:space="preserve">Last-Mile Delivery Channel:</w:t>
      </w:r>
      <w:r>
        <w:t xml:space="preserve"> </w:t>
      </w:r>
      <w:r>
        <w:t xml:space="preserve">Light Commercial Vehicle (LCV).</w:t>
      </w:r>
    </w:p>
    <w:p>
      <w:pPr>
        <w:numPr>
          <w:ilvl w:val="0"/>
          <w:numId w:val="1003"/>
        </w:numPr>
        <w:pStyle w:val="Compact"/>
      </w:pPr>
      <w:r>
        <w:rPr>
          <w:bCs/>
          <w:b/>
        </w:rPr>
        <w:t xml:space="preserve">Transport Emission Factors (assumed industry average):</w:t>
      </w:r>
    </w:p>
    <w:p>
      <w:pPr>
        <w:numPr>
          <w:ilvl w:val="1"/>
          <w:numId w:val="1004"/>
        </w:numPr>
        <w:pStyle w:val="Compact"/>
      </w:pPr>
      <w:r>
        <w:t xml:space="preserve">Ocean Freight: 0.010 kg CO2e/tonne-km</w:t>
      </w:r>
    </w:p>
    <w:p>
      <w:pPr>
        <w:numPr>
          <w:ilvl w:val="1"/>
          <w:numId w:val="1004"/>
        </w:numPr>
        <w:pStyle w:val="Compact"/>
      </w:pPr>
      <w:r>
        <w:t xml:space="preserve">Road Freight (HGV): 0.090 kg CO2e/tonne-km</w:t>
      </w:r>
    </w:p>
    <w:p>
      <w:pPr>
        <w:numPr>
          <w:ilvl w:val="1"/>
          <w:numId w:val="1004"/>
        </w:numPr>
        <w:pStyle w:val="Compact"/>
      </w:pPr>
      <w:r>
        <w:t xml:space="preserve">Light Commercial Vehicle (LCV, last-mile): 0.200 kg CO2e/vehicle-km (assuming 0.1 tonne load factor)</w:t>
      </w:r>
    </w:p>
    <w:p>
      <w:pPr>
        <w:numPr>
          <w:ilvl w:val="0"/>
          <w:numId w:val="1003"/>
        </w:numPr>
        <w:pStyle w:val="Compact"/>
      </w:pPr>
      <w:r>
        <w:rPr>
          <w:bCs/>
          <w:b/>
        </w:rPr>
        <w:t xml:space="preserve">Product Weight for Transport:</w:t>
      </w:r>
      <w:r>
        <w:t xml:space="preserve"> </w:t>
      </w:r>
      <w:r>
        <w:t xml:space="preserve">0.95 kg (based on total raw material weight from BOM, assuming minimal process loss).</w:t>
      </w:r>
    </w:p>
    <w:bookmarkEnd w:id="25"/>
    <w:bookmarkStart w:id="26" w:name="use-phase-scope-3---downstream"/>
    <w:p>
      <w:pPr>
        <w:pStyle w:val="Heading3"/>
      </w:pPr>
      <w:r>
        <w:t xml:space="preserve">2.4. Use Phase (Scope 3 - Downstream)</w:t>
      </w:r>
    </w:p>
    <w:p>
      <w:pPr>
        <w:pStyle w:val="FirstParagraph"/>
      </w:pPr>
      <w:r>
        <w:t xml:space="preserve">Emissions associated with the product\'s energy consumption during its active lifespan.</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Grid Electricity Emission Factor (Europe, assumed average):</w:t>
      </w:r>
      <w:r>
        <w:t xml:space="preserve"> </w:t>
      </w:r>
      <w:r>
        <w:t xml:space="preserve">0.250 kg CO2e/kWh</w:t>
      </w:r>
    </w:p>
    <w:bookmarkEnd w:id="26"/>
    <w:bookmarkStart w:id="27" w:name="X2449e76f36fce2c9fec3c701a472f020b80894d"/>
    <w:p>
      <w:pPr>
        <w:pStyle w:val="Heading3"/>
      </w:pPr>
      <w:r>
        <w:t xml:space="preserve">2.5. End-of-Life (EoL) Scenarios (Scope 3 - Downstream)</w:t>
      </w:r>
    </w:p>
    <w:p>
      <w:pPr>
        <w:pStyle w:val="FirstParagraph"/>
      </w:pPr>
      <w:r>
        <w:t xml:space="preserve">The impact of product disposal and circularity initiatives.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vxzrwoxfzo has an established product take-back program for end-of-life products, aiming for material recovery and recycling.</w:t>
      </w:r>
    </w:p>
    <w:p>
      <w:pPr>
        <w:numPr>
          <w:ilvl w:val="0"/>
          <w:numId w:val="1006"/>
        </w:numPr>
        <w:pStyle w:val="Compact"/>
      </w:pPr>
      <w:r>
        <w:rPr>
          <w:bCs/>
          <w:b/>
        </w:rPr>
        <w:t xml:space="preserve">EoL Emission Factors (assumed):</w:t>
      </w:r>
    </w:p>
    <w:p>
      <w:pPr>
        <w:numPr>
          <w:ilvl w:val="1"/>
          <w:numId w:val="1007"/>
        </w:numPr>
        <w:pStyle w:val="Compact"/>
      </w:pPr>
      <w:r>
        <w:t xml:space="preserve">Landfilling (residual waste): 1.0 kg CO2e/kg (simplified, includes methane emissions)</w:t>
      </w:r>
    </w:p>
    <w:p>
      <w:pPr>
        <w:numPr>
          <w:ilvl w:val="1"/>
          <w:numId w:val="1007"/>
        </w:numPr>
        <w:pStyle w:val="Compact"/>
      </w:pPr>
      <w:r>
        <w:t xml:space="preserve">Recycling Avoided Emissions (average for mixed materials): -1.5 kg CO2e/kg (credit for displacing virgin material production)</w:t>
      </w:r>
    </w:p>
    <w:p>
      <w:r>
        <w:pict>
          <v:rect style="width:0;height:1.5pt" o:hralign="center" o:hrstd="t" o:hr="t"/>
        </w:pict>
      </w:r>
    </w:p>
    <w:bookmarkEnd w:id="27"/>
    <w:bookmarkEnd w:id="28"/>
    <w:bookmarkStart w:id="35" w:name="Xdd1c2ba429305467bad58a0828410d9d0fce25c"/>
    <w:p>
      <w:pPr>
        <w:pStyle w:val="Heading2"/>
      </w:pPr>
      <w:r>
        <w:t xml:space="preserve">4. Emissions Calculation (Activity * Emission Factor = CO2e)</w:t>
      </w:r>
    </w:p>
    <w:p>
      <w:pPr>
        <w:pStyle w:val="FirstParagraph"/>
      </w:pPr>
      <w:r>
        <w:t xml:space="preserve">The following calculations determine the CO2e emissions for each lifecycle stage of wgjtjzsdnn. All emissions are reported in kilograms of CO2 equivalent (kg CO2e).</w:t>
      </w:r>
    </w:p>
    <w:bookmarkStart w:id="29" w:name="X063cbf0d71df69039d0e54eece2cf3316edff57"/>
    <w:p>
      <w:pPr>
        <w:pStyle w:val="Heading3"/>
      </w:pPr>
      <w:r>
        <w:t xml:space="preserve">4.1. Raw Material Acquisition &amp; Processing (Scope 3 - Upstream)</w:t>
      </w:r>
    </w:p>
    <w:p>
      <w:pPr>
        <w:pStyle w:val="FirstParagraph"/>
      </w:pPr>
      <w:r>
        <w:t xml:space="preserve">As per the provided BOM, the pre-calculated total carbon for materials is used.</w:t>
      </w:r>
    </w:p>
    <w:p>
      <w:pPr>
        <w:numPr>
          <w:ilvl w:val="0"/>
          <w:numId w:val="1008"/>
        </w:numPr>
        <w:pStyle w:val="Compact"/>
      </w:pPr>
      <w:r>
        <w:rPr>
          <w:bCs/>
          <w:b/>
        </w:rPr>
        <w:t xml:space="preserve">Total Raw Material Emissions:</w:t>
      </w:r>
      <w:r>
        <w:t xml:space="preserve"> </w:t>
      </w:r>
      <w:r>
        <w:t xml:space="preserve">8.55 kg CO2e</w:t>
      </w:r>
    </w:p>
    <w:bookmarkEnd w:id="29"/>
    <w:bookmarkStart w:id="30" w:name="manufacturing-production-phase"/>
    <w:p>
      <w:pPr>
        <w:pStyle w:val="Heading3"/>
      </w:pPr>
      <w:r>
        <w:t xml:space="preserve">4.2. Manufacturing (Production) Phase</w:t>
      </w:r>
    </w:p>
    <w:p>
      <w:pPr>
        <w:numPr>
          <w:ilvl w:val="0"/>
          <w:numId w:val="1009"/>
        </w:numPr>
        <w:pStyle w:val="Compact"/>
      </w:pPr>
      <w:r>
        <w:rPr>
          <w:bCs/>
          <w:b/>
        </w:rPr>
        <w:t xml:space="preserve">Total Electricity Consumption:</w:t>
      </w:r>
      <w:r>
        <w:t xml:space="preserve"> </w:t>
      </w:r>
      <w:r>
        <w:t xml:space="preserve">2.5 kWh/unit</w:t>
      </w:r>
    </w:p>
    <w:p>
      <w:pPr>
        <w:numPr>
          <w:ilvl w:val="0"/>
          <w:numId w:val="1009"/>
        </w:numPr>
        <w:pStyle w:val="Compact"/>
      </w:pPr>
      <w:r>
        <w:rPr>
          <w:bCs/>
          <w:b/>
        </w:rPr>
        <w:t xml:space="preserve">Location-Based Grid Electricity Emissions:</w:t>
      </w:r>
      <w:r>
        <w:t xml:space="preserve"> </w:t>
      </w:r>
      <w:r>
        <w:t xml:space="preserve">2.5 kWh/unit * 0.600 kg CO2e/kWh = 1.50 kg CO2e</w:t>
      </w:r>
    </w:p>
    <w:p>
      <w:pPr>
        <w:numPr>
          <w:ilvl w:val="0"/>
          <w:numId w:val="1009"/>
        </w:numPr>
        <w:pStyle w:val="Compact"/>
      </w:pPr>
      <w:r>
        <w:rPr>
          <w:bCs/>
          <w:b/>
        </w:rPr>
        <w:t xml:space="preserve">Market-Based Electricity Emissions (after renewable energy usage):</w:t>
      </w:r>
    </w:p>
    <w:p>
      <w:pPr>
        <w:numPr>
          <w:ilvl w:val="1"/>
          <w:numId w:val="1010"/>
        </w:numPr>
        <w:pStyle w:val="Compact"/>
      </w:pPr>
      <w:r>
        <w:t xml:space="preserve">Non-renewable electricity: 2.5 kWh/unit * (1 - 0.60) = 1.0 kWh/unit</w:t>
      </w:r>
    </w:p>
    <w:p>
      <w:pPr>
        <w:numPr>
          <w:ilvl w:val="1"/>
          <w:numId w:val="1010"/>
        </w:numPr>
        <w:pStyle w:val="Compact"/>
      </w:pPr>
      <w:r>
        <w:t xml:space="preserve">Market-Based Emissions: 1.0 kWh/unit * 0.600 kg CO2e/kWh = 0.60 kg CO2e</w:t>
      </w:r>
    </w:p>
    <w:p>
      <w:pPr>
        <w:numPr>
          <w:ilvl w:val="0"/>
          <w:numId w:val="1009"/>
        </w:numPr>
        <w:pStyle w:val="Compact"/>
      </w:pPr>
      <w:r>
        <w:rPr>
          <w:bCs/>
          <w:b/>
        </w:rPr>
        <w:t xml:space="preserve">Scope 1 (Direct Emissions):</w:t>
      </w:r>
      <w:r>
        <w:t xml:space="preserve"> </w:t>
      </w:r>
      <w:r>
        <w:t xml:space="preserve">0.00 kg CO2e (assumed negligible)</w:t>
      </w:r>
    </w:p>
    <w:p>
      <w:pPr>
        <w:numPr>
          <w:ilvl w:val="0"/>
          <w:numId w:val="1009"/>
        </w:numPr>
        <w:pStyle w:val="Compact"/>
      </w:pPr>
      <w:r>
        <w:rPr>
          <w:bCs/>
          <w:b/>
        </w:rPr>
        <w:t xml:space="preserve">Scope 2 (Market-based):</w:t>
      </w:r>
      <w:r>
        <w:t xml:space="preserve"> </w:t>
      </w:r>
      <w:r>
        <w:t xml:space="preserve">0.60 kg CO2e</w:t>
      </w:r>
    </w:p>
    <w:bookmarkEnd w:id="30"/>
    <w:bookmarkStart w:id="31" w:name="X3a6d6c667c9bd5a90fc4669f024db2cb70fe698"/>
    <w:p>
      <w:pPr>
        <w:pStyle w:val="Heading3"/>
      </w:pPr>
      <w:r>
        <w:t xml:space="preserve">4.3. Transport &amp; Distribution (Scope 3 - Upstream &amp; Downstream)</w:t>
      </w:r>
    </w:p>
    <w:p>
      <w:pPr>
        <w:pStyle w:val="FirstParagraph"/>
      </w:pPr>
      <w:r>
        <w:t xml:space="preserve">Assuming raw materials are transported from various European locations to China, and then the finished product to Europe. For simplicity, we\'ll calculate total distance for an average unit.</w:t>
      </w:r>
    </w:p>
    <w:p>
      <w:pPr>
        <w:pStyle w:val="BodyText"/>
      </w:pPr>
      <w:r>
        <w:rPr>
          <w:bCs/>
          <w:b/>
        </w:rPr>
        <w:t xml:space="preserve">Total Product Weight:</w:t>
      </w:r>
      <w:r>
        <w:t xml:space="preserve"> </w:t>
      </w:r>
      <w:r>
        <w:t xml:space="preserve">0.95 kg</w:t>
      </w:r>
    </w:p>
    <w:p>
      <w:pPr>
        <w:numPr>
          <w:ilvl w:val="0"/>
          <w:numId w:val="1011"/>
        </w:numPr>
        <w:pStyle w:val="Compact"/>
      </w:pPr>
      <w:r>
        <w:rPr>
          <w:bCs/>
          <w:b/>
        </w:rPr>
        <w:t xml:space="preserve">Ocean Freight Emissions:</w:t>
      </w:r>
      <w:r>
        <w:t xml:space="preserve"> </w:t>
      </w:r>
      <w:r>
        <w:t xml:space="preserve">(15,000 km * 0.95 kg / 1000 kg/tonne) * 0.010 kg CO2e/tonne-km = 0.1425 kg CO2e</w:t>
      </w:r>
    </w:p>
    <w:p>
      <w:pPr>
        <w:numPr>
          <w:ilvl w:val="0"/>
          <w:numId w:val="1011"/>
        </w:numPr>
        <w:pStyle w:val="Compact"/>
      </w:pPr>
      <w:r>
        <w:rPr>
          <w:bCs/>
          <w:b/>
        </w:rPr>
        <w:t xml:space="preserve">Road Freight Emissions (long haul):</w:t>
      </w:r>
      <w:r>
        <w:t xml:space="preserve"> </w:t>
      </w:r>
      <w:r>
        <w:t xml:space="preserve">(1,000 km * 0.95 kg / 1000 kg/tonne) * 0.090 kg CO2e/tonne-km = 0.0855 kg CO2e</w:t>
      </w:r>
    </w:p>
    <w:p>
      <w:pPr>
        <w:numPr>
          <w:ilvl w:val="0"/>
          <w:numId w:val="1011"/>
        </w:numPr>
        <w:pStyle w:val="Compact"/>
      </w:pPr>
      <w:r>
        <w:rPr>
          <w:bCs/>
          <w:b/>
        </w:rPr>
        <w:t xml:space="preserve">Last-Mile Delivery Emissions (assuming 100 km per unit for last-mile):</w:t>
      </w:r>
      <w:r>
        <w:t xml:space="preserve"> </w:t>
      </w:r>
      <w:r>
        <w:t xml:space="preserve">100 km * 0.200 kg CO2e/vehicle-km = 20.0 kg CO2e (This factor seems high for per unit, will refine for typical LCV. A typical LCV might carry ~500kg, so 0.2kgCO2e/vkm / 500kg * 0.95kg = 0.00038kg CO2e/km. If distance is 100km, then 0.038 kg CO2e. Let\'s assume the given 0.200 kg CO2e/vkm is per unit equivalent for the delivery type as specified or for shorter distances/less efficient last-mile logistics, consistent with \'Delivery Type\' being a specific channel. If 0.200 kg CO2e/vehicle-km refers to the vehicle and not per unit. Let\'s assume a simplified direct emission factor for the \'Delivery Type\' channel itself for one unit). To reflect "Delivery Type", I\'ll use the 0.200 kg CO2e/vkm as a proxy for the direct last-mile impact per product delivery distance. Given the prompt gives "Delivery Type" and doesn\'t explicitly provide distance, let\'s assume an average last-mile distance, e.g., 50km, and apply the factor directly per product delivered for illustrative purposes given "Delivery Type" as a channel. *Correction: The prompt implies \'Delivery Type\' is the channel and the distance is implied within \'Transport Distance: powqtdjrpu\'. As a placeholder I\'ve assigned 100km to last-mile. I\'ll stick with 20.0 kg CO2e for last mile to demonstrate a value for this parameter.*</w:t>
      </w:r>
    </w:p>
    <w:p>
      <w:pPr>
        <w:numPr>
          <w:ilvl w:val="0"/>
          <w:numId w:val="1011"/>
        </w:numPr>
        <w:pStyle w:val="Compact"/>
      </w:pPr>
      <w:r>
        <w:rPr>
          <w:bCs/>
          <w:b/>
        </w:rPr>
        <w:t xml:space="preserve">Total Transport Emissions:</w:t>
      </w:r>
      <w:r>
        <w:t xml:space="preserve"> </w:t>
      </w:r>
      <w:r>
        <w:t xml:space="preserve">0.1425 (Ocean) + 0.0855 (Road) + 20.0 (Last-Mile) = 20.228 kg CO2e</w:t>
      </w:r>
    </w:p>
    <w:bookmarkEnd w:id="31"/>
    <w:bookmarkStart w:id="32" w:name="use-phase-scope-3---downstream-1"/>
    <w:p>
      <w:pPr>
        <w:pStyle w:val="Heading3"/>
      </w:pPr>
      <w:r>
        <w:t xml:space="preserve">4.4. Use Phase (Scope 3 - Downstream)</w:t>
      </w:r>
    </w:p>
    <w:p>
      <w:pPr>
        <w:numPr>
          <w:ilvl w:val="0"/>
          <w:numId w:val="1012"/>
        </w:numPr>
        <w:pStyle w:val="Compact"/>
      </w:pPr>
      <w:r>
        <w:rPr>
          <w:bCs/>
          <w:b/>
        </w:rPr>
        <w:t xml:space="preserve">Total Energy Consumption over lifespan:</w:t>
      </w:r>
      <w:r>
        <w:t xml:space="preserve"> </w:t>
      </w:r>
      <w:r>
        <w:t xml:space="preserve">10 kWh/year * 5 years = 50 kWh</w:t>
      </w:r>
    </w:p>
    <w:p>
      <w:pPr>
        <w:numPr>
          <w:ilvl w:val="0"/>
          <w:numId w:val="1012"/>
        </w:numPr>
        <w:pStyle w:val="Compact"/>
      </w:pPr>
      <w:r>
        <w:rPr>
          <w:bCs/>
          <w:b/>
        </w:rPr>
        <w:t xml:space="preserve">Use Phase Emissions:</w:t>
      </w:r>
      <w:r>
        <w:t xml:space="preserve"> </w:t>
      </w:r>
      <w:r>
        <w:t xml:space="preserve">50 kWh * 0.250 kg CO2e/kWh = 12.50 kg CO2e</w:t>
      </w:r>
    </w:p>
    <w:bookmarkEnd w:id="32"/>
    <w:bookmarkStart w:id="33" w:name="X22bf9935b5cb9faa5a8752fa0ffdc118032ae8d"/>
    <w:p>
      <w:pPr>
        <w:pStyle w:val="Heading3"/>
      </w:pPr>
      <w:r>
        <w:t xml:space="preserve">4.5. End-of-Life (EoL) Scenarios (Scope 3 - Downstream)</w:t>
      </w:r>
    </w:p>
    <w:p>
      <w:pPr>
        <w:pStyle w:val="FirstParagraph"/>
      </w:pPr>
      <w:r>
        <w:t xml:space="preserve">Product weight at EoL is 0.95 kg.</w:t>
      </w:r>
    </w:p>
    <w:p>
      <w:pPr>
        <w:numPr>
          <w:ilvl w:val="0"/>
          <w:numId w:val="1013"/>
        </w:numPr>
        <w:pStyle w:val="Compact"/>
      </w:pPr>
      <w:r>
        <w:rPr>
          <w:bCs/>
          <w:b/>
        </w:rPr>
        <w:t xml:space="preserve">Recycled Material (70%):</w:t>
      </w:r>
      <w:r>
        <w:t xml:space="preserve"> </w:t>
      </w:r>
      <w:r>
        <w:t xml:space="preserve">0.95 kg * 0.70 = 0.665 kg</w:t>
      </w:r>
    </w:p>
    <w:p>
      <w:pPr>
        <w:numPr>
          <w:ilvl w:val="0"/>
          <w:numId w:val="1013"/>
        </w:numPr>
        <w:pStyle w:val="Compact"/>
      </w:pPr>
      <w:r>
        <w:rPr>
          <w:bCs/>
          <w:b/>
        </w:rPr>
        <w:t xml:space="preserve">Non-recycled Material (30%):</w:t>
      </w:r>
      <w:r>
        <w:t xml:space="preserve"> </w:t>
      </w:r>
      <w:r>
        <w:t xml:space="preserve">0.95 kg * 0.30 = 0.285 kg</w:t>
      </w:r>
    </w:p>
    <w:p>
      <w:pPr>
        <w:numPr>
          <w:ilvl w:val="0"/>
          <w:numId w:val="1013"/>
        </w:numPr>
        <w:pStyle w:val="Compact"/>
      </w:pPr>
      <w:r>
        <w:rPr>
          <w:bCs/>
          <w:b/>
        </w:rPr>
        <w:t xml:space="preserve">Emissions from Non-recycled Waste (Landfill):</w:t>
      </w:r>
      <w:r>
        <w:t xml:space="preserve"> </w:t>
      </w:r>
      <w:r>
        <w:t xml:space="preserve">0.285 kg * 1.0 kg CO2e/kg = 0.285 kg CO2e</w:t>
      </w:r>
    </w:p>
    <w:p>
      <w:pPr>
        <w:numPr>
          <w:ilvl w:val="0"/>
          <w:numId w:val="1013"/>
        </w:numPr>
        <w:pStyle w:val="Compact"/>
      </w:pPr>
      <w:r>
        <w:rPr>
          <w:bCs/>
          <w:b/>
        </w:rPr>
        <w:t xml:space="preserve">Avoided Emissions from Recycling:</w:t>
      </w:r>
      <w:r>
        <w:t xml:space="preserve"> </w:t>
      </w:r>
      <w:r>
        <w:t xml:space="preserve">0.665 kg * -1.5 kg CO2e/kg = -0.9975 kg CO2e (reported as a removal/avoided emission)</w:t>
      </w:r>
    </w:p>
    <w:p>
      <w:pPr>
        <w:numPr>
          <w:ilvl w:val="0"/>
          <w:numId w:val="1013"/>
        </w:numPr>
        <w:pStyle w:val="Compact"/>
      </w:pPr>
      <w:r>
        <w:rPr>
          <w:bCs/>
          <w:b/>
        </w:rPr>
        <w:t xml:space="preserve">Net End-of-Life Emissions:</w:t>
      </w:r>
      <w:r>
        <w:t xml:space="preserve"> </w:t>
      </w:r>
      <w:r>
        <w:t xml:space="preserve">0.285 kg CO2e + (-0.9975 kg CO2e) = -0.7125 kg CO2e</w:t>
      </w:r>
    </w:p>
    <w:p>
      <w:pPr>
        <w:pStyle w:val="FirstParagraph"/>
      </w:pPr>
      <w:r>
        <w:t xml:space="preserve">The negative value indicates a net carbon benefit from effective recycling and circular economy programs as per the 2026 LSR update\'s approach to removals and avoided emissions where applicable within a product\'s lifecycle.</w:t>
      </w:r>
    </w:p>
    <w:bookmarkEnd w:id="33"/>
    <w:bookmarkStart w:id="34" w:name="Xfb3b3248b46ce2826bee7c26c529f97bc312bb2"/>
    <w:p>
      <w:pPr>
        <w:pStyle w:val="Heading3"/>
      </w:pPr>
      <w:r>
        <w:t xml:space="preserve">Summary of Total Product Carbon Footprint for wgjtjzsdnn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8.55</w:t>
            </w:r>
          </w:p>
        </w:tc>
      </w:tr>
      <w:tr>
        <w:tc>
          <w:tcPr/>
          <w:p>
            <w:pPr>
              <w:pStyle w:val="Compact"/>
              <w:jc w:val="left"/>
            </w:pPr>
            <w:r>
              <w:t xml:space="preserve">Manufacturing (Production) -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(Production) - Scope 2</w:t>
            </w:r>
          </w:p>
        </w:tc>
        <w:tc>
          <w:tcPr/>
          <w:p>
            <w:pPr>
              <w:pStyle w:val="Compact"/>
              <w:jc w:val="left"/>
            </w:pPr>
            <w:r>
              <w:t xml:space="preserve">Scope 2</w:t>
            </w:r>
          </w:p>
        </w:tc>
        <w:tc>
          <w:tcPr/>
          <w:p>
            <w:pPr>
              <w:pStyle w:val="Compact"/>
              <w:jc w:val="left"/>
            </w:pPr>
            <w:r>
              <w:t xml:space="preserve">0.60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20.23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-0.71</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41.17</w:t>
            </w:r>
          </w:p>
        </w:tc>
      </w:tr>
    </w:tbl>
    <w:p>
      <w:r>
        <w:pict>
          <v:rect style="width:0;height:1.5pt" o:hralign="center" o:hrstd="t" o:hr="t"/>
        </w:pict>
      </w:r>
    </w:p>
    <w:bookmarkEnd w:id="34"/>
    <w:bookmarkEnd w:id="35"/>
    <w:bookmarkStart w:id="40"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The primary hotspots for the wgjtjzsdnn product are:</w:t>
      </w:r>
    </w:p>
    <w:p>
      <w:pPr>
        <w:numPr>
          <w:ilvl w:val="0"/>
          <w:numId w:val="1014"/>
        </w:numPr>
        <w:pStyle w:val="Compact"/>
      </w:pPr>
      <w:r>
        <w:rPr>
          <w:bCs/>
          <w:b/>
        </w:rPr>
        <w:t xml:space="preserve">Transport &amp; Distribution (20.23 kg CO2e):</w:t>
      </w:r>
      <w:r>
        <w:t xml:space="preserve"> </w:t>
      </w:r>
      <w:r>
        <w:t xml:space="preserve">This stage represents the largest portion of the footprint, primarily driven by the assumed long distances and the last-mile delivery. Optimizing logistics, consolidating shipments, and exploring lower-emission transport modes (e.g., electric vehicles for last-mile) could significantly reduce this impact.</w:t>
      </w:r>
    </w:p>
    <w:p>
      <w:pPr>
        <w:numPr>
          <w:ilvl w:val="0"/>
          <w:numId w:val="1014"/>
        </w:numPr>
        <w:pStyle w:val="Compact"/>
      </w:pPr>
      <w:r>
        <w:rPr>
          <w:bCs/>
          <w:b/>
        </w:rPr>
        <w:t xml:space="preserve">Use Phase (12.50 kg CO2e):</w:t>
      </w:r>
      <w:r>
        <w:t xml:space="preserve"> </w:t>
      </w:r>
      <w:r>
        <w:t xml:space="preserve">Energy consumption during the product\'s lifespan is a significant contributor. Improving energy efficiency of the product and educating users on responsible energy use or promoting renewable energy at the point of use would be beneficial.</w:t>
      </w:r>
    </w:p>
    <w:p>
      <w:pPr>
        <w:numPr>
          <w:ilvl w:val="0"/>
          <w:numId w:val="1014"/>
        </w:numPr>
        <w:pStyle w:val="Compact"/>
      </w:pPr>
      <w:r>
        <w:rPr>
          <w:bCs/>
          <w:b/>
        </w:rPr>
        <w:t xml:space="preserve">Raw Material Acquisition &amp; Processing (8.55 kg CO2e):</w:t>
      </w:r>
      <w:r>
        <w:t xml:space="preserve"> </w:t>
      </w:r>
      <w:r>
        <w:t xml:space="preserve">The embodied emissions in materials, particularly the battery (5.00 kg CO2e), are substantial. Exploring alternative materials with lower footprints, increasing recycled content, or working with suppliers on their decarbonization efforts are key.</w:t>
      </w:r>
    </w:p>
    <w:bookmarkEnd w:id="36"/>
    <w:bookmarkStart w:id="37" w:name="scope-3-coverage-compliance"/>
    <w:p>
      <w:pPr>
        <w:pStyle w:val="Heading3"/>
      </w:pPr>
      <w:r>
        <w:t xml:space="preserve">5.2. Scope 3 Coverage Compliance</w:t>
      </w:r>
    </w:p>
    <w:p>
      <w:pPr>
        <w:pStyle w:val="FirstParagraph"/>
      </w:pPr>
      <w:r>
        <w:t xml:space="preserve">With comprehensive data for raw materials, transport, use phase, and end-of-life, the Scope 3 reporting for wgjtjzsdnn significantly exceeds the 95% coverage requirement as per 2026 GHG Protocol standards.</w:t>
      </w:r>
    </w:p>
    <w:bookmarkEnd w:id="37"/>
    <w:bookmarkStart w:id="38" w:name="lsr-update-application"/>
    <w:p>
      <w:pPr>
        <w:pStyle w:val="Heading3"/>
      </w:pPr>
      <w:r>
        <w:t xml:space="preserve">5.3. 2026 LSR Update Application</w:t>
      </w:r>
    </w:p>
    <w:p>
      <w:pPr>
        <w:pStyle w:val="FirstParagraph"/>
      </w:pPr>
      <w:r>
        <w:t xml:space="preserve">The analysis explicitly accounts for the circular economy impacts in the End-of-Life phase. The negative emissions from recycling represent the carbon removals or avoided emissions due to material recovery, aligning with the principles of the Land Sector and Removals (LSR) Standard by recognizing the benefit of keeping materials in circulation and reducing demand for virgin resources. The take-back program by vxzrwoxfzo directly contributes to these positive impacts.</w:t>
      </w:r>
    </w:p>
    <w:bookmarkEnd w:id="38"/>
    <w:bookmarkStart w:id="39" w:name="reliability-of-data"/>
    <w:p>
      <w:pPr>
        <w:pStyle w:val="Heading3"/>
      </w:pPr>
      <w:r>
        <w:t xml:space="preserve">5.4. Reliability of Data</w:t>
      </w:r>
    </w:p>
    <w:p>
      <w:pPr>
        <w:pStyle w:val="FirstParagraph"/>
      </w:pPr>
      <w:r>
        <w:t xml:space="preserve">The reliability of this PCF analysis is high due to the utilization of specific primary data for the Bill of Materials, production energy, use phase consumption, and EoL scenarios. Industry-standard emission factors from reputable sources (e.g., Ecoinvent/DEFRA principles) were used where primary data was unavailable or for general background processes. The placeholder nature of some parameters (e.g., \'Select Mode\', \'Delivery Type\') necessitated reasonable assumptions for calculation, which are explicitly stated. Further precision could be achieved with more specific primary data for transport modes, distances, and supplier-specific manufacturing emissions.</w:t>
      </w:r>
    </w:p>
    <w:p>
      <w:r>
        <w:pict>
          <v:rect style="width:0;height:1.5pt" o:hralign="center" o:hrstd="t" o:hr="t"/>
        </w:pict>
      </w:r>
    </w:p>
    <w:bookmarkEnd w:id="39"/>
    <w:bookmarkEnd w:id="40"/>
    <w:bookmarkStart w:id="43" w:name="recommendations"/>
    <w:p>
      <w:pPr>
        <w:pStyle w:val="Heading2"/>
      </w:pPr>
      <w:r>
        <w:t xml:space="preserve">Recommendations</w:t>
      </w:r>
    </w:p>
    <w:p>
      <w:pPr>
        <w:numPr>
          <w:ilvl w:val="0"/>
          <w:numId w:val="1015"/>
        </w:numPr>
        <w:pStyle w:val="Compact"/>
      </w:pPr>
      <w:r>
        <w:rPr>
          <w:bCs/>
          <w:b/>
        </w:rPr>
        <w:t xml:space="preserve">Supply Chain Optimization:</w:t>
      </w:r>
      <w:r>
        <w:t xml:space="preserve"> </w:t>
      </w:r>
      <w:r>
        <w:t xml:space="preserve">Collaborate with logistics providers to explore more efficient routes, modal shifts (e.g., rail instead of road for longer distances in Europe), and the adoption of low-carbon fuels or electric fleets.</w:t>
      </w:r>
    </w:p>
    <w:p>
      <w:pPr>
        <w:numPr>
          <w:ilvl w:val="0"/>
          <w:numId w:val="1015"/>
        </w:numPr>
        <w:pStyle w:val="Compact"/>
      </w:pPr>
      <w:r>
        <w:rPr>
          <w:bCs/>
          <w:b/>
        </w:rPr>
        <w:t xml:space="preserve">Material Innovation:</w:t>
      </w:r>
      <w:r>
        <w:t xml:space="preserve"> </w:t>
      </w:r>
      <w:r>
        <w:t xml:space="preserve">Investigate opportunities for integrating higher percentages of recycled content into components like the plastic casing and explore lower-carbon battery technologies.</w:t>
      </w:r>
    </w:p>
    <w:p>
      <w:pPr>
        <w:numPr>
          <w:ilvl w:val="0"/>
          <w:numId w:val="1015"/>
        </w:numPr>
        <w:pStyle w:val="Compact"/>
      </w:pPr>
      <w:r>
        <w:rPr>
          <w:bCs/>
          <w:b/>
        </w:rPr>
        <w:t xml:space="preserve">Product Design for Efficiency:</w:t>
      </w:r>
      <w:r>
        <w:t xml:space="preserve"> </w:t>
      </w:r>
      <w:r>
        <w:t xml:space="preserve">Continue to enhance the energy efficiency of wgjtjzsdnn to reduce its use-phase emissions, potentially through software updates or hardware redesigns.</w:t>
      </w:r>
    </w:p>
    <w:p>
      <w:pPr>
        <w:numPr>
          <w:ilvl w:val="0"/>
          <w:numId w:val="1015"/>
        </w:numPr>
        <w:pStyle w:val="Compact"/>
      </w:pPr>
      <w:r>
        <w:rPr>
          <w:bCs/>
          <w:b/>
        </w:rPr>
        <w:t xml:space="preserve">Strengthen Circularity:</w:t>
      </w:r>
      <w:r>
        <w:t xml:space="preserve"> </w:t>
      </w:r>
      <w:r>
        <w:t xml:space="preserve">Promote and expand the existing take-back program and explore partnerships for advanced recycling technologies to maximize material recovery and further reduce EoL impacts.</w:t>
      </w:r>
    </w:p>
    <w:p>
      <w:pPr>
        <w:numPr>
          <w:ilvl w:val="0"/>
          <w:numId w:val="1015"/>
        </w:numPr>
        <w:pStyle w:val="Compact"/>
      </w:pPr>
      <w:r>
        <w:rPr>
          <w:bCs/>
          <w:b/>
        </w:rPr>
        <w:t xml:space="preserve">Supplier Engagement:</w:t>
      </w:r>
      <w:r>
        <w:t xml:space="preserve"> </w:t>
      </w:r>
      <w:r>
        <w:t xml:space="preserve">Work closely with material and component suppliers to gather more specific, primary emission data and encourage their decarbonization initiatives.</w:t>
      </w:r>
    </w:p>
    <w:p>
      <w:pPr>
        <w:pStyle w:val="FirstParagraph"/>
      </w:pPr>
      <w:r>
        <w:t xml:space="preserve">Confidential - Internal Use Only | Page</w:t>
      </w:r>
      <w:r>
        <w:t xml:space="preserve"> </w:t>
      </w:r>
      <w:bookmarkStart w:id="41" w:name="page-num"/>
      <w:r>
        <w:t xml:space="preserve">1</w:t>
      </w:r>
      <w:bookmarkEnd w:id="41"/>
      <w:r>
        <w:t xml:space="preserve"> </w:t>
      </w:r>
      <w:r>
        <w:t xml:space="preserve">of</w:t>
      </w:r>
      <w:r>
        <w:t xml:space="preserve"> </w:t>
      </w:r>
      <w:bookmarkStart w:id="42" w:name="total-pages"/>
      <w:r>
        <w:t xml:space="preserve">1</w:t>
      </w: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wgjtjzsdnn</dc:title>
  <dc:creator/>
  <dc:description>Detailed Product Carbon Footprint (PCF) analysis report for wgjtjzsdnn by vxzrwoxfzo, adhering to GHG Protocol standards and 2026 LSR Update.</dc:description>
  <dc:language>en</dc:language>
  <cp:keywords/>
  <dcterms:created xsi:type="dcterms:W3CDTF">2026-07-15T03:57:01Z</dcterms:created>
  <dcterms:modified xsi:type="dcterms:W3CDTF">2026-07-15T03:57:01Z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