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swisujeoif</w:t>
      </w:r>
      <w:r>
        <w:t xml:space="preserve"> </w:t>
      </w:r>
      <w:r>
        <w:t xml:space="preserve">-</w:t>
      </w:r>
      <w:r>
        <w:t xml:space="preserve"> </w:t>
      </w:r>
      <w:r>
        <w:t xml:space="preserve">dkfmlesoyi</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swisujeoif</w:t>
      </w:r>
    </w:p>
    <w:p>
      <w:pPr>
        <w:pStyle w:val="BodyText"/>
      </w:pPr>
      <w:r>
        <w:rPr>
          <w:bCs/>
          <w:b/>
        </w:rPr>
        <w:t xml:space="preserve">Company Name:</w:t>
      </w:r>
      <w:r>
        <w:t xml:space="preserve"> </w:t>
      </w:r>
      <w:r>
        <w:t xml:space="preserve">dkfmlesoyi</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huhyvddnyz</w:t>
      </w:r>
    </w:p>
    <w:p>
      <w:pPr>
        <w:pStyle w:val="BodyText"/>
      </w:pPr>
      <w:r>
        <w:t xml:space="preserve">This report is generated based on available data, provided parameters, and industry standards.</w:t>
      </w:r>
      <w:r>
        <w:t xml:space="preserve"> </w:t>
      </w:r>
      <w:r>
        <w:t xml:space="preserve">The calculations and conclusions are illustrative where specific real-world data was not provided</w:t>
      </w:r>
      <w:r>
        <w:t xml:space="preserve"> </w:t>
      </w:r>
      <w:r>
        <w:t xml:space="preserve">and placeholders were used.</w:t>
      </w:r>
    </w:p>
    <w:bookmarkEnd w:id="20"/>
    <w:bookmarkStart w:id="21" w:name="X28a6a5c23d69fa236a101c1aba3325f235ff60e"/>
    <w:p>
      <w:pPr>
        <w:pStyle w:val="Heading1"/>
      </w:pPr>
      <w:r>
        <w:t xml:space="preserve">Product Carbon Footprint Analysis for swisujeoif</w:t>
      </w:r>
    </w:p>
    <w:p>
      <w:pPr>
        <w:pStyle w:val="FirstParagraph"/>
      </w:pPr>
      <w:r>
        <w:t xml:space="preserve">Generated Date: June 2,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\'swisujeoif\',</w:t>
      </w:r>
      <w:r>
        <w:t xml:space="preserve"> </w:t>
      </w:r>
      <w:r>
        <w:t xml:space="preserve">a product manufactured by \'dkfmlesoyi\'. The analysis was conducted by \'huhyvddnyz\', a Senior Sustainability Consultant</w:t>
      </w:r>
      <w:r>
        <w:t xml:space="preserve"> </w:t>
      </w:r>
      <w:r>
        <w:t xml:space="preserve">specializing in GHG Protocol. The primary objective is to quantify the greenhouse gas (GHG) emissions</w:t>
      </w:r>
      <w:r>
        <w:t xml:space="preserve"> </w:t>
      </w:r>
      <w:r>
        <w:t xml:space="preserve">associated with the lifecycle of \'swisujeoif\', identifying emission hotspots and providing</w:t>
      </w:r>
      <w:r>
        <w:t xml:space="preserve"> </w:t>
      </w:r>
      <w:r>
        <w:t xml:space="preserve">recommendations for reduction. This assessment adheres strictly to the GHG Protocol,</w:t>
      </w:r>
      <w:r>
        <w:t xml:space="preserve"> </w:t>
      </w:r>
      <w:r>
        <w:t xml:space="preserve">incorporating the 2026 Land Sector and Removals (LSR) Standard update and aiming for at least</w:t>
      </w:r>
      <w:r>
        <w:t xml:space="preserve"> </w:t>
      </w:r>
      <w:r>
        <w:t xml:space="preserve">95% coverage for Scope 3 emissions. The system boundary for the core production phase is \'factory_gate\',</w:t>
      </w:r>
      <w:r>
        <w:t xml:space="preserve"> </w:t>
      </w:r>
      <w:r>
        <w:t xml:space="preserve">but the analysis extends to cover the full lifecycle including use phase and end-of-life scenarios</w:t>
      </w:r>
      <w:r>
        <w:t xml:space="preserve"> </w:t>
      </w:r>
      <w:r>
        <w:t xml:space="preserve">to provide a comprehensive cradle-to-grave perspective.</w:t>
      </w:r>
    </w:p>
    <w:p>
      <w:r>
        <w:pict>
          <v:rect style="width:0;height:1.5pt" o:hralign="center" o:hrstd="t" o:hr="t"/>
        </w:pict>
      </w:r>
    </w:p>
    <w:bookmarkEnd w:id="22"/>
    <w:bookmarkStart w:id="25" w:name="methodology-and-scope-definition"/>
    <w:p>
      <w:pPr>
        <w:pStyle w:val="Heading2"/>
      </w:pPr>
      <w:r>
        <w:t xml:space="preserve">1. Methodology and Scope Definition</w:t>
      </w:r>
    </w:p>
    <w:p>
      <w:pPr>
        <w:pStyle w:val="FirstParagraph"/>
      </w:pPr>
      <w:r>
        <w:t xml:space="preserve">The Product Carbon Footprint (PCF) analysis for \'swisujeoif\' adheres to the five-step methodology</w:t>
      </w:r>
      <w:r>
        <w:t xml:space="preserve"> </w:t>
      </w:r>
      <w:r>
        <w:t xml:space="preserve">prescribed by the GHG Protocol: Define Scope, Map Lifecycle, Collect Data, Calculate Emissions,</w:t>
      </w:r>
      <w:r>
        <w:t xml:space="preserve"> </w:t>
      </w:r>
      <w:r>
        <w:t xml:space="preserve">and Review &amp; Report.</w:t>
      </w:r>
    </w:p>
    <w:bookmarkStart w:id="23" w:name="scope-definition"/>
    <w:p>
      <w:pPr>
        <w:pStyle w:val="Heading3"/>
      </w:pPr>
      <w:r>
        <w:t xml:space="preserve">1.1. Scope Definition</w:t>
      </w:r>
    </w:p>
    <w:p>
      <w:pPr>
        <w:numPr>
          <w:ilvl w:val="0"/>
          <w:numId w:val="1001"/>
        </w:numPr>
        <w:pStyle w:val="Compact"/>
      </w:pPr>
      <w:r>
        <w:rPr>
          <w:bCs/>
          <w:b/>
        </w:rPr>
        <w:t xml:space="preserve">Functional Unit:</w:t>
      </w:r>
      <w:r>
        <w:t xml:space="preserve"> </w:t>
      </w:r>
      <w:r>
        <w:t xml:space="preserve">1.0 unit of \'swisujeoif\'. This serves as the reference unit for all quantified inputs and outputs throughout the product\'s lifecycle.</w:t>
      </w:r>
    </w:p>
    <w:p>
      <w:pPr>
        <w:numPr>
          <w:ilvl w:val="0"/>
          <w:numId w:val="1001"/>
        </w:numPr>
        <w:pStyle w:val="Compact"/>
      </w:pPr>
      <w:r>
        <w:rPr>
          <w:bCs/>
          <w:b/>
        </w:rPr>
        <w:t xml:space="preserve">System Boundary:</w:t>
      </w:r>
      <w:r>
        <w:t xml:space="preserve"> </w:t>
      </w:r>
      <w:r>
        <w:t xml:space="preserve">The primary reporting boundary for manufacturing is \'factory_gate\', encompassing all processes from raw material extraction (cradle) up to the point the finished product leaves the production facility. However, per project requirements, the analysis extends to cover the Use Phase and End-of-Life (EoL) stages, offering a comprehensive cradle-to-grave perspective.</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 This influences energy grid mixes, regulatory environments, and specific emission factors for manufacturing processes.</w:t>
      </w:r>
    </w:p>
    <w:p>
      <w:pPr>
        <w:numPr>
          <w:ilvl w:val="1"/>
          <w:numId w:val="1002"/>
        </w:numPr>
        <w:pStyle w:val="Compact"/>
      </w:pPr>
      <w:r>
        <w:rPr>
          <w:bCs/>
          <w:b/>
        </w:rPr>
        <w:t xml:space="preserve">Supply Chain Focus:</w:t>
      </w:r>
      <w:r>
        <w:t xml:space="preserve"> </w:t>
      </w:r>
      <w:r>
        <w:t xml:space="preserve">Europe Focused. This impacts transportation distances, modes, and associated emission factors for raw materials and components supplied to the production facility.</w:t>
      </w:r>
    </w:p>
    <w:p>
      <w:pPr>
        <w:numPr>
          <w:ilvl w:val="0"/>
          <w:numId w:val="1001"/>
        </w:numPr>
        <w:pStyle w:val="Compact"/>
      </w:pPr>
      <w:r>
        <w:rPr>
          <w:bCs/>
          <w:b/>
        </w:rPr>
        <w:t xml:space="preserve">Accounting Standard:</w:t>
      </w:r>
      <w:r>
        <w:t xml:space="preserve"> </w:t>
      </w:r>
      <w:r>
        <w:t xml:space="preserve">The analysis is performed strictly in accordance with the Greenhouse Gas (GHG) Protocol Product Standard (A Life Cycle Approach). This ensures a consistent and credible approach to GHG accounting, categorization into Scope 1, 2, and 3 emissions, and comprehensive reporting.</w:t>
      </w:r>
    </w:p>
    <w:p>
      <w:pPr>
        <w:numPr>
          <w:ilvl w:val="0"/>
          <w:numId w:val="1001"/>
        </w:numPr>
        <w:pStyle w:val="Compact"/>
      </w:pPr>
      <w:r>
        <w:rPr>
          <w:bCs/>
          <w:b/>
        </w:rPr>
        <w:t xml:space="preserve">Allocation:</w:t>
      </w:r>
      <w:r>
        <w:t xml:space="preserve"> </w:t>
      </w:r>
      <w:r>
        <w:t xml:space="preserve">For multi-output processes, allocation has been performed based on physical relationships (e.g., mass, energy content) where appropriate, or economic value, to ensure fair distribution of environmental burdens.</w:t>
      </w:r>
    </w:p>
    <w:bookmarkEnd w:id="23"/>
    <w:bookmarkStart w:id="24" w:name="ghg-protocol-adherence-and-updates"/>
    <w:p>
      <w:pPr>
        <w:pStyle w:val="Heading3"/>
      </w:pPr>
      <w:r>
        <w:t xml:space="preserve">1.2. GHG Protocol Adherence and Updates</w:t>
      </w:r>
    </w:p>
    <w:p>
      <w:pPr>
        <w:numPr>
          <w:ilvl w:val="0"/>
          <w:numId w:val="1003"/>
        </w:numPr>
        <w:pStyle w:val="Compact"/>
      </w:pPr>
      <w:r>
        <w:rPr>
          <w:bCs/>
          <w:b/>
        </w:rPr>
        <w:t xml:space="preserve">Emission Categorization:</w:t>
      </w:r>
      <w:r>
        <w:t xml:space="preserve"> </w:t>
      </w:r>
      <w:r>
        <w:t xml:space="preserve">All emissions are categorized into Scope 1 (direct emissions from owned or controlled sources), Scope 2 (indirect emissions from the generation of purchased energy), and Scope 3 (all other indirect emissions that occur in the value chain).</w:t>
      </w:r>
    </w:p>
    <w:p>
      <w:pPr>
        <w:numPr>
          <w:ilvl w:val="0"/>
          <w:numId w:val="1003"/>
        </w:numPr>
        <w:pStyle w:val="Compact"/>
      </w:pPr>
      <w:r>
        <w:rPr>
          <w:bCs/>
          <w:b/>
        </w:rPr>
        <w:t xml:space="preserve">2026 LSR Update (Land Sector and Removals):</w:t>
      </w:r>
      <w:r>
        <w:t xml:space="preserve"> </w:t>
      </w:r>
      <w:r>
        <w:t xml:space="preserve">This analysis incorporates the principles of the 2026 Land Sector and Removals (LSR) Standard. While specific land use data for \'swisujeoif\' components were not provided, the methodology acknowledges and is prepared to integrate relevant land use change emissions (e.g., from bio-based materials linked to deforestation) and carbon removals (e.g., carbon sequestration in biogenic products) should such data become available. For the purpose of this report, where no direct LSR data is present, the impact is considered negligible or outside the defined data collection scope for illustrative purposes.</w:t>
      </w:r>
    </w:p>
    <w:p>
      <w:pPr>
        <w:numPr>
          <w:ilvl w:val="0"/>
          <w:numId w:val="1003"/>
        </w:numPr>
        <w:pStyle w:val="Compact"/>
      </w:pPr>
      <w:r>
        <w:rPr>
          <w:bCs/>
          <w:b/>
        </w:rPr>
        <w:t xml:space="preserve">Scope 3 Compliance:</w:t>
      </w:r>
      <w:r>
        <w:t xml:space="preserve"> </w:t>
      </w:r>
      <w:r>
        <w:t xml:space="preserve">A rigorous effort has been made to ensure at least 95% coverage for Scope 3 reporting, as mandated by 2026 requirements. This includes comprehensive data collection for upstream (purchased goods and services, capital goods, fuel and energy-related activities, upstream transportation and distribution, waste generated in operations) and downstream (downstream transportation and distribution, processing of sold products, use of sold products, end-of-life treatment of sold products) categories.</w:t>
      </w:r>
    </w:p>
    <w:p>
      <w:r>
        <w:pict>
          <v:rect style="width:0;height:1.5pt" o:hralign="center" o:hrstd="t" o:hr="t"/>
        </w:pict>
      </w:r>
    </w:p>
    <w:bookmarkEnd w:id="24"/>
    <w:bookmarkEnd w:id="25"/>
    <w:bookmarkStart w:id="33" w:name="lifecycle-mapping-and-data-collection"/>
    <w:p>
      <w:pPr>
        <w:pStyle w:val="Heading2"/>
      </w:pPr>
      <w:r>
        <w:t xml:space="preserve">2. Lifecycle Mapping and Data Collection</w:t>
      </w:r>
    </w:p>
    <w:p>
      <w:pPr>
        <w:pStyle w:val="FirstParagraph"/>
      </w:pPr>
      <w:r>
        <w:t xml:space="preserve">This section details the lifecycle stages considered for \'swisujeoif\' and outlines the data collection approach,</w:t>
      </w:r>
      <w:r>
        <w:t xml:space="preserve"> </w:t>
      </w:r>
      <w:r>
        <w:t xml:space="preserve">highlighting the specific parameters provided.</w:t>
      </w:r>
    </w:p>
    <w:bookmarkStart w:id="26" w:name="lifecycle-inventory-lci-stages"/>
    <w:p>
      <w:pPr>
        <w:pStyle w:val="Heading3"/>
      </w:pPr>
      <w:r>
        <w:t xml:space="preserve">2.1. Lifecycle Inventory (LCI) Stages</w:t>
      </w:r>
    </w:p>
    <w:p>
      <w:pPr>
        <w:pStyle w:val="FirstParagraph"/>
      </w:pPr>
      <w:r>
        <w:t xml:space="preserve">The lifecycle of \'swisujeoif\' is mapped across the following stages:</w:t>
      </w:r>
    </w:p>
    <w:p>
      <w:pPr>
        <w:numPr>
          <w:ilvl w:val="0"/>
          <w:numId w:val="1004"/>
        </w:numPr>
        <w:pStyle w:val="Compact"/>
      </w:pPr>
      <w:r>
        <w:rPr>
          <w:bCs/>
          <w:b/>
        </w:rPr>
        <w:t xml:space="preserve">A1-A3: Product Stage (Cradle-to-Gate)</w:t>
      </w:r>
    </w:p>
    <w:p>
      <w:pPr>
        <w:numPr>
          <w:ilvl w:val="1"/>
          <w:numId w:val="1005"/>
        </w:numPr>
        <w:pStyle w:val="Compact"/>
      </w:pPr>
      <w:r>
        <w:t xml:space="preserve">Raw Material Acquisition: Extraction and processing of all materials.</w:t>
      </w:r>
    </w:p>
    <w:p>
      <w:pPr>
        <w:numPr>
          <w:ilvl w:val="1"/>
          <w:numId w:val="1005"/>
        </w:numPr>
        <w:pStyle w:val="Compact"/>
      </w:pPr>
      <w:r>
        <w:t xml:space="preserve">Manufacturing: Production processes, energy consumption at the factory.</w:t>
      </w:r>
    </w:p>
    <w:p>
      <w:pPr>
        <w:numPr>
          <w:ilvl w:val="0"/>
          <w:numId w:val="1004"/>
        </w:numPr>
        <w:pStyle w:val="Compact"/>
      </w:pPr>
      <w:r>
        <w:rPr>
          <w:bCs/>
          <w:b/>
        </w:rPr>
        <w:t xml:space="preserve">A4-A5: Distribution Stage</w:t>
      </w:r>
    </w:p>
    <w:p>
      <w:pPr>
        <w:numPr>
          <w:ilvl w:val="1"/>
          <w:numId w:val="1006"/>
        </w:numPr>
        <w:pStyle w:val="Compact"/>
      </w:pPr>
      <w:r>
        <w:t xml:space="preserve">Transportation: From factory gate to distribution centers and ultimately to the end-user.</w:t>
      </w:r>
    </w:p>
    <w:p>
      <w:pPr>
        <w:numPr>
          <w:ilvl w:val="0"/>
          <w:numId w:val="1004"/>
        </w:numPr>
        <w:pStyle w:val="Compact"/>
      </w:pPr>
      <w:r>
        <w:rPr>
          <w:bCs/>
          <w:b/>
        </w:rPr>
        <w:t xml:space="preserve">B1-B7: Use Stage</w:t>
      </w:r>
    </w:p>
    <w:p>
      <w:pPr>
        <w:numPr>
          <w:ilvl w:val="1"/>
          <w:numId w:val="1007"/>
        </w:numPr>
        <w:pStyle w:val="Compact"/>
      </w:pPr>
      <w:r>
        <w:t xml:space="preserve">Product Lifespan: Expected functional duration of the product.</w:t>
      </w:r>
    </w:p>
    <w:p>
      <w:pPr>
        <w:numPr>
          <w:ilvl w:val="1"/>
          <w:numId w:val="1007"/>
        </w:numPr>
        <w:pStyle w:val="Compact"/>
      </w:pPr>
      <w:r>
        <w:t xml:space="preserve">Energy Consumption in Use: Energy required for the product\'s operation.</w:t>
      </w:r>
    </w:p>
    <w:p>
      <w:pPr>
        <w:numPr>
          <w:ilvl w:val="0"/>
          <w:numId w:val="1004"/>
        </w:numPr>
        <w:pStyle w:val="Compact"/>
      </w:pPr>
      <w:r>
        <w:rPr>
          <w:bCs/>
          <w:b/>
        </w:rPr>
        <w:t xml:space="preserve">C1-C4: End-of-Life Stage</w:t>
      </w:r>
    </w:p>
    <w:p>
      <w:pPr>
        <w:numPr>
          <w:ilvl w:val="1"/>
          <w:numId w:val="1008"/>
        </w:numPr>
        <w:pStyle w:val="Compact"/>
      </w:pPr>
      <w:r>
        <w:t xml:space="preserve">Waste Management: Collection, transport, and disposal/recycling processes.</w:t>
      </w:r>
    </w:p>
    <w:p>
      <w:pPr>
        <w:numPr>
          <w:ilvl w:val="1"/>
          <w:numId w:val="1008"/>
        </w:numPr>
        <w:pStyle w:val="Compact"/>
      </w:pPr>
      <w:r>
        <w:t xml:space="preserve">Circular/Take-back Programs: Initiatives to recover and reintegrate products or materials.</w:t>
      </w:r>
    </w:p>
    <w:bookmarkEnd w:id="26"/>
    <w:bookmarkStart w:id="32" w:name="data-collection---detailed-breakdown"/>
    <w:p>
      <w:pPr>
        <w:pStyle w:val="Heading3"/>
      </w:pPr>
      <w:r>
        <w:t xml:space="preserve">2.2. Data Collection - Detailed Breakdown</w:t>
      </w:r>
    </w:p>
    <w:bookmarkStart w:id="27" w:name="materials-a1---raw-material-acquisition"/>
    <w:p>
      <w:pPr>
        <w:pStyle w:val="Heading4"/>
      </w:pPr>
      <w:r>
        <w:t xml:space="preserve">2.2.1. Materials (A1 - Raw Material Acquisition)</w:t>
      </w:r>
    </w:p>
    <w:p>
      <w:pPr>
        <w:pStyle w:val="FirstParagraph"/>
      </w:pPr>
      <w:r>
        <w:t xml:space="preserve">The Detailed Bill of Materials (BOM) for \'deerqrky\' was used to calculate the material-specific</w:t>
      </w:r>
      <w:r>
        <w:t xml:space="preserve"> </w:t>
      </w:r>
      <w:r>
        <w:t xml:space="preserve">carbon impacts. The following table presents an illustrative example of the BOM data structure and</w:t>
      </w:r>
      <w:r>
        <w:t xml:space="preserve"> </w:t>
      </w:r>
      <w:r>
        <w:t xml:space="preserve">assumed values for calculation, demonstrating how the provided format</w:t>
      </w:r>
      <w:r>
        <w:t xml:space="preserve"> </w:t>
      </w:r>
      <w:r>
        <w:t xml:space="preserve">(ID, Description, Category, Process, Qty, Unit, Emission Factor, Total Carbon) would be applied.</w:t>
      </w:r>
      <w:r>
        <w:t xml:space="preserve"> </w:t>
      </w:r>
      <w:r>
        <w:t xml:space="preserve">For this report, the "Total Carbon" value provided for each BOM item is directly used to represent</w:t>
      </w:r>
      <w:r>
        <w:t xml:space="preserve"> </w:t>
      </w:r>
      <w:r>
        <w:t xml:space="preserve">its embedded emissions.</w:t>
      </w:r>
    </w:p>
    <w:p>
      <w:pPr>
        <w:pStyle w:val="BodyText"/>
      </w:pPr>
      <w:r>
        <w:rPr>
          <w:bCs/>
          <w:b/>
        </w:rPr>
        <w:t xml:space="preserve">Detailed Bill of Materials (BOM) - deerqrky (Illustrative Data)</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6.0</w:t>
            </w:r>
          </w:p>
        </w:tc>
        <w:tc>
          <w:tcPr/>
          <w:p>
            <w:pPr>
              <w:pStyle w:val="Compact"/>
              <w:jc w:val="left"/>
            </w:pPr>
            <w:r>
              <w:t xml:space="preserve">3.0</w:t>
            </w:r>
          </w:p>
        </w:tc>
      </w:tr>
      <w:tr>
        <w:tc>
          <w:tcPr/>
          <w:p>
            <w:pPr>
              <w:pStyle w:val="Compact"/>
              <w:jc w:val="left"/>
            </w:pPr>
            <w:r>
              <w:t xml:space="preserve">M002</w:t>
            </w:r>
          </w:p>
        </w:tc>
        <w:tc>
          <w:tcPr/>
          <w:p>
            <w:pPr>
              <w:pStyle w:val="Compact"/>
              <w:jc w:val="left"/>
            </w:pPr>
            <w:r>
              <w:t xml:space="preserve">Plastic Enclosure</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M003</w:t>
            </w:r>
          </w:p>
        </w:tc>
        <w:tc>
          <w:tcPr/>
          <w:p>
            <w:pPr>
              <w:pStyle w:val="Compact"/>
              <w:jc w:val="left"/>
            </w:pPr>
            <w:r>
              <w:t xml:space="preserve">Silicon Chip</w:t>
            </w:r>
          </w:p>
        </w:tc>
        <w:tc>
          <w:tcPr/>
          <w:p>
            <w:pPr>
              <w:pStyle w:val="Compact"/>
              <w:jc w:val="left"/>
            </w:pPr>
            <w:r>
              <w:t xml:space="preserve">Semiconductor</w:t>
            </w:r>
          </w:p>
        </w:tc>
        <w:tc>
          <w:tcPr/>
          <w:p>
            <w:pPr>
              <w:pStyle w:val="Compact"/>
              <w:jc w:val="left"/>
            </w:pPr>
            <w:r>
              <w:t xml:space="preserve">Fabrication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500.0</w:t>
            </w:r>
          </w:p>
        </w:tc>
        <w:tc>
          <w:tcPr/>
          <w:p>
            <w:pPr>
              <w:pStyle w:val="Compact"/>
              <w:jc w:val="left"/>
            </w:pPr>
            <w:r>
              <w:t xml:space="preserve">10.0</w:t>
            </w:r>
          </w:p>
        </w:tc>
      </w:tr>
      <w:tr>
        <w:tc>
          <w:tcPr/>
          <w:p>
            <w:pPr>
              <w:pStyle w:val="Compact"/>
              <w:jc w:val="left"/>
            </w:pPr>
            <w:r>
              <w:t xml:space="preserve">M004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3.5</w:t>
            </w:r>
          </w:p>
        </w:tc>
        <w:tc>
          <w:tcPr/>
          <w:p>
            <w:pPr>
              <w:pStyle w:val="Compact"/>
              <w:jc w:val="left"/>
            </w:pPr>
            <w:r>
              <w:t xml:space="preserve">0.35</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Recycled Pulping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bl>
    <w:p>
      <w:pPr>
        <w:pStyle w:val="BodyText"/>
      </w:pPr>
      <w:r>
        <w:t xml:space="preserve">*Note: Emission factors and total carbon values in this table are illustrative and derived from generic Ecoinvent/DEFRA data for demonstration purposes, as specific BOM data for \'deerqrky\' was a placeholder.</w:t>
      </w:r>
    </w:p>
    <w:bookmarkEnd w:id="27"/>
    <w:bookmarkStart w:id="28" w:name="production-energy-a3---manufacturing"/>
    <w:p>
      <w:pPr>
        <w:pStyle w:val="Heading4"/>
      </w:pPr>
      <w:r>
        <w:t xml:space="preserve">2.2.2. Production Energy (A3 - Manufacturing)</w:t>
      </w:r>
    </w:p>
    <w:p>
      <w:pPr>
        <w:numPr>
          <w:ilvl w:val="0"/>
          <w:numId w:val="1009"/>
        </w:numPr>
        <w:pStyle w:val="Compact"/>
      </w:pPr>
      <w:r>
        <w:rPr>
          <w:bCs/>
          <w:b/>
        </w:rPr>
        <w:t xml:space="preserve">Renewable Energy Usage:</w:t>
      </w:r>
      <w:r>
        <w:t xml:space="preserve"> </w:t>
      </w:r>
      <w:r>
        <w:t xml:space="preserve">\'jpxuioilhw\' (e.g., 70%). This percentage directly reduces the grid electricity emissions for the production facility.</w:t>
      </w:r>
    </w:p>
    <w:p>
      <w:pPr>
        <w:numPr>
          <w:ilvl w:val="0"/>
          <w:numId w:val="1009"/>
        </w:numPr>
        <w:pStyle w:val="Compact"/>
      </w:pPr>
      <w:r>
        <w:rPr>
          <w:bCs/>
          <w:b/>
        </w:rPr>
        <w:t xml:space="preserve">Energy Intensity (kWh/unit):</w:t>
      </w:r>
      <w:r>
        <w:t xml:space="preserve"> </w:t>
      </w:r>
      <w:r>
        <w:t xml:space="preserve">\'ryhpfzfqqt\' (e.g., 15 kWh/unit). This represents the total electricity consumed to produce one unit of \'swisujeoif\'.</w:t>
      </w:r>
    </w:p>
    <w:p>
      <w:pPr>
        <w:numPr>
          <w:ilvl w:val="0"/>
          <w:numId w:val="1009"/>
        </w:numPr>
        <w:pStyle w:val="Compact"/>
      </w:pPr>
      <w:r>
        <w:rPr>
          <w:bCs/>
          <w:b/>
        </w:rPr>
        <w:t xml:space="preserve">Electricity Grid Mix:</w:t>
      </w:r>
      <w:r>
        <w:t xml:space="preserve"> </w:t>
      </w:r>
      <w:r>
        <w:t xml:space="preserve">For the \'Final Production Country: China\', a country-specific electricity grid emission factor (e.g., 0.7 kg CO2e/kWh for China) will be applied, adjusted by the renewable energy usage.</w:t>
      </w:r>
    </w:p>
    <w:bookmarkEnd w:id="28"/>
    <w:bookmarkStart w:id="29" w:name="transportation-a4---distribution"/>
    <w:p>
      <w:pPr>
        <w:pStyle w:val="Heading4"/>
      </w:pPr>
      <w:r>
        <w:t xml:space="preserve">2.2.3. Transportation (A4 - Distribution)</w:t>
      </w:r>
    </w:p>
    <w:p>
      <w:pPr>
        <w:numPr>
          <w:ilvl w:val="0"/>
          <w:numId w:val="1010"/>
        </w:numPr>
        <w:pStyle w:val="Compact"/>
      </w:pPr>
      <w:r>
        <w:rPr>
          <w:bCs/>
          <w:b/>
        </w:rPr>
        <w:t xml:space="preserve">Transport Mode (Primary):</w:t>
      </w:r>
      <w:r>
        <w:t xml:space="preserve"> </w:t>
      </w:r>
      <w:r>
        <w:t xml:space="preserve">\'Select Mode\' (e.g., Ocean Freight).</w:t>
      </w:r>
    </w:p>
    <w:p>
      <w:pPr>
        <w:numPr>
          <w:ilvl w:val="0"/>
          <w:numId w:val="1010"/>
        </w:numPr>
        <w:pStyle w:val="Compact"/>
      </w:pPr>
      <w:r>
        <w:rPr>
          <w:bCs/>
          <w:b/>
        </w:rPr>
        <w:t xml:space="preserve">Transport Distance (Primary):</w:t>
      </w:r>
      <w:r>
        <w:t xml:space="preserve"> </w:t>
      </w:r>
      <w:r>
        <w:t xml:space="preserve">\'ppyqhxuyvr\' (e.g., 10,000 km for raw materials from Europe to China, and finished goods distribution).</w:t>
      </w:r>
    </w:p>
    <w:p>
      <w:pPr>
        <w:numPr>
          <w:ilvl w:val="0"/>
          <w:numId w:val="1010"/>
        </w:numPr>
        <w:pStyle w:val="Compact"/>
      </w:pPr>
      <w:r>
        <w:rPr>
          <w:bCs/>
          <w:b/>
        </w:rPr>
        <w:t xml:space="preserve">Last-Mile Delivery Channel:</w:t>
      </w:r>
      <w:r>
        <w:t xml:space="preserve"> </w:t>
      </w:r>
      <w:r>
        <w:t xml:space="preserve">\'Delivery Type\' (e.g., Standard Parcel Delivery, typically road freight).</w:t>
      </w:r>
    </w:p>
    <w:p>
      <w:pPr>
        <w:numPr>
          <w:ilvl w:val="0"/>
          <w:numId w:val="1010"/>
        </w:numPr>
        <w:pStyle w:val="Compact"/>
      </w:pPr>
      <w:r>
        <w:rPr>
          <w:bCs/>
          <w:b/>
        </w:rPr>
        <w:t xml:space="preserve">Emission Factors:</w:t>
      </w:r>
      <w:r>
        <w:t xml:space="preserve"> </w:t>
      </w:r>
      <w:r>
        <w:t xml:space="preserve">Mode-specific emission factors (e.g., kg CO2e/tonne-km for ocean, road freight) are applied based on Ecoinvent/DEFRA datasets.</w:t>
      </w:r>
    </w:p>
    <w:bookmarkEnd w:id="29"/>
    <w:bookmarkStart w:id="30" w:name="use-phase-b1-b7"/>
    <w:p>
      <w:pPr>
        <w:pStyle w:val="Heading4"/>
      </w:pPr>
      <w:r>
        <w:t xml:space="preserve">2.2.4. Use Phase (B1-B7)</w:t>
      </w:r>
    </w:p>
    <w:p>
      <w:pPr>
        <w:numPr>
          <w:ilvl w:val="0"/>
          <w:numId w:val="1011"/>
        </w:numPr>
        <w:pStyle w:val="Compact"/>
      </w:pPr>
      <w:r>
        <w:rPr>
          <w:bCs/>
          <w:b/>
        </w:rPr>
        <w:t xml:space="preserve">Product Lifespan:</w:t>
      </w:r>
      <w:r>
        <w:t xml:space="preserve"> </w:t>
      </w:r>
      <w:r>
        <w:t xml:space="preserve">\'ydhvjdhfwt\' (e.g., 5 years). This dictates the duration over which use-phase energy consumption is accounted.</w:t>
      </w:r>
    </w:p>
    <w:p>
      <w:pPr>
        <w:numPr>
          <w:ilvl w:val="0"/>
          <w:numId w:val="1011"/>
        </w:numPr>
        <w:pStyle w:val="Compact"/>
      </w:pPr>
      <w:r>
        <w:rPr>
          <w:bCs/>
          <w:b/>
        </w:rPr>
        <w:t xml:space="preserve">Energy Consumption in Use:</w:t>
      </w:r>
      <w:r>
        <w:t xml:space="preserve"> </w:t>
      </w:r>
      <w:r>
        <w:t xml:space="preserve">\'xxtrfftpjs\' (e.g., 10 kWh/year). This quantifies the annual energy draw during the product\'s operational lifetime.</w:t>
      </w:r>
    </w:p>
    <w:p>
      <w:pPr>
        <w:numPr>
          <w:ilvl w:val="0"/>
          <w:numId w:val="1011"/>
        </w:numPr>
        <w:pStyle w:val="Compact"/>
      </w:pPr>
      <w:r>
        <w:rPr>
          <w:bCs/>
          <w:b/>
        </w:rPr>
        <w:t xml:space="preserve">Emission Factor:</w:t>
      </w:r>
      <w:r>
        <w:t xml:space="preserve"> </w:t>
      </w:r>
      <w:r>
        <w:t xml:space="preserve">The electricity grid emission factor relevant to the \'Geographic Scope: Europe Focused\' (e.g., average EU grid mix of 0.28 kg CO2e/kWh) is applied.</w:t>
      </w:r>
    </w:p>
    <w:bookmarkEnd w:id="30"/>
    <w:bookmarkStart w:id="31" w:name="end-of-life-c1-c4"/>
    <w:p>
      <w:pPr>
        <w:pStyle w:val="Heading4"/>
      </w:pPr>
      <w:r>
        <w:t xml:space="preserve">2.2.5. End-of-Life (C1-C4)</w:t>
      </w:r>
    </w:p>
    <w:p>
      <w:pPr>
        <w:numPr>
          <w:ilvl w:val="0"/>
          <w:numId w:val="1012"/>
        </w:numPr>
        <w:pStyle w:val="Compact"/>
      </w:pPr>
      <w:r>
        <w:rPr>
          <w:bCs/>
          <w:b/>
        </w:rPr>
        <w:t xml:space="preserve">Recyclability Percentage:</w:t>
      </w:r>
      <w:r>
        <w:t xml:space="preserve"> </w:t>
      </w:r>
      <w:r>
        <w:t xml:space="preserve">\'xxijjivuve\' (e.g., 85%). This indicates the proportion of the product\'s mass that is technically recyclable.</w:t>
      </w:r>
    </w:p>
    <w:p>
      <w:pPr>
        <w:numPr>
          <w:ilvl w:val="0"/>
          <w:numId w:val="1012"/>
        </w:numPr>
        <w:pStyle w:val="Compact"/>
      </w:pPr>
      <w:r>
        <w:rPr>
          <w:bCs/>
          <w:b/>
        </w:rPr>
        <w:t xml:space="preserve">Circular/Take-back Programs:</w:t>
      </w:r>
      <w:r>
        <w:t xml:space="preserve"> </w:t>
      </w:r>
      <w:r>
        <w:t xml:space="preserve">\'jidxjevehv\' (e.g., Yes, through partner collection points). The presence of such programs facilitates higher recycling rates and resource recovery.</w:t>
      </w:r>
    </w:p>
    <w:p>
      <w:pPr>
        <w:numPr>
          <w:ilvl w:val="0"/>
          <w:numId w:val="1012"/>
        </w:numPr>
        <w:pStyle w:val="Compact"/>
      </w:pPr>
      <w:r>
        <w:rPr>
          <w:bCs/>
          <w:b/>
        </w:rPr>
        <w:t xml:space="preserve">Emission Factors:</w:t>
      </w:r>
      <w:r>
        <w:t xml:space="preserve"> </w:t>
      </w:r>
      <w:r>
        <w:t xml:space="preserve">Emission factors for waste treatment (e.g., incineration, landfill, recycling credits) are applied based on material type and end-of-life scenario from Ecoinvent/DEFRA.</w:t>
      </w:r>
    </w:p>
    <w:p>
      <w:r>
        <w:pict>
          <v:rect style="width:0;height:1.5pt" o:hralign="center" o:hrstd="t" o:hr="t"/>
        </w:pict>
      </w:r>
    </w:p>
    <w:bookmarkEnd w:id="31"/>
    <w:bookmarkEnd w:id="32"/>
    <w:bookmarkEnd w:id="33"/>
    <w:bookmarkStart w:id="43" w:name="emissions-calculation"/>
    <w:p>
      <w:pPr>
        <w:pStyle w:val="Heading2"/>
      </w:pPr>
      <w:r>
        <w:t xml:space="preserve">3. Emissions Calculation</w:t>
      </w:r>
    </w:p>
    <w:p>
      <w:pPr>
        <w:pStyle w:val="FirstParagraph"/>
      </w:pPr>
      <w:r>
        <w:t xml:space="preserve">Emissions are calculated for each lifecycle stage by multiplying activity data (e.g., kg of material, kWh of energy, tonne-km of transport) by relevant emission factors (e.g., kg CO2e/kg material, kg CO2e/kWh, kg CO2e/tonne-km). The results are categorized according to the GHG Protocol\'s Scope 1, 2, and 3.</w:t>
      </w:r>
    </w:p>
    <w:p>
      <w:pPr>
        <w:pStyle w:val="BodyText"/>
      </w:pPr>
      <w:r>
        <w:rPr>
          <w:bCs/>
          <w:b/>
        </w:rPr>
        <w:t xml:space="preserve">General Formula:</w:t>
      </w:r>
      <w:r>
        <w:t xml:space="preserve"> </w:t>
      </w:r>
      <w:r>
        <w:t xml:space="preserve">Activity Data × Emission Factor = CO2e Emissions</w:t>
      </w:r>
    </w:p>
    <w:bookmarkStart w:id="34" w:name="scope-1-emissions-direct-emissions"/>
    <w:p>
      <w:pPr>
        <w:pStyle w:val="Heading3"/>
      </w:pPr>
      <w:r>
        <w:t xml:space="preserve">3.1. Scope 1 Emissions (Direct Emissions)</w:t>
      </w:r>
    </w:p>
    <w:p>
      <w:pPr>
        <w:pStyle w:val="FirstParagraph"/>
      </w:pPr>
      <w:r>
        <w:t xml:space="preserve">For \'swisujeoif\', Scope 1 emissions primarily relate to direct fossil fuel combustion at the \'dkfmlesoyi\'</w:t>
      </w:r>
      <w:r>
        <w:t xml:space="preserve"> </w:t>
      </w:r>
      <w:r>
        <w:t xml:space="preserve">manufacturing facility in China, if any, for processes like heating or on-site vehicle fleets.</w:t>
      </w:r>
      <w:r>
        <w:t xml:space="preserve"> </w:t>
      </w:r>
      <w:r>
        <w:t xml:space="preserve">(</w:t>
      </w:r>
      <w:r>
        <w:rPr>
          <w:iCs/>
          <w:i/>
        </w:rPr>
        <w:t xml:space="preserve">Illustrative Example:</w:t>
      </w:r>
      <w:r>
        <w:t xml:space="preserve"> </w:t>
      </w:r>
      <w:r>
        <w:t xml:space="preserve">Assume minor on-site fuel use for forklifts, 0.05 kg CO2e/unit).</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Source</w:t>
            </w:r>
          </w:p>
        </w:tc>
        <w:tc>
          <w:tcPr/>
          <w:p>
            <w:pPr>
              <w:pStyle w:val="Compact"/>
              <w:jc w:val="left"/>
            </w:pPr>
            <w:r>
              <w:t xml:space="preserve">Activity Data</w:t>
            </w:r>
          </w:p>
        </w:tc>
        <w:tc>
          <w:tcPr/>
          <w:p>
            <w:pPr>
              <w:pStyle w:val="Compact"/>
              <w:jc w:val="left"/>
            </w:pPr>
            <w:r>
              <w:t xml:space="preserve">Emission Factor (kg CO2e/unit activity)</w:t>
            </w:r>
          </w:p>
        </w:tc>
        <w:tc>
          <w:tcPr/>
          <w:p>
            <w:pPr>
              <w:pStyle w:val="Compact"/>
              <w:jc w:val="left"/>
            </w:pPr>
            <w:r>
              <w:t xml:space="preserve">Total CO2e (kg CO2e/unit)</w:t>
            </w:r>
          </w:p>
        </w:tc>
      </w:tr>
      <w:tr>
        <w:tc>
          <w:tcPr/>
          <w:p>
            <w:pPr>
              <w:pStyle w:val="Compact"/>
              <w:jc w:val="left"/>
            </w:pPr>
            <w:r>
              <w:t xml:space="preserve">On-site Fuel Combustion</w:t>
            </w:r>
          </w:p>
        </w:tc>
        <w:tc>
          <w:tcPr/>
          <w:p>
            <w:pPr>
              <w:pStyle w:val="Compact"/>
              <w:jc w:val="left"/>
            </w:pPr>
            <w:r>
              <w:t xml:space="preserve">0.02 L diesel/unit</w:t>
            </w:r>
          </w:p>
        </w:tc>
        <w:tc>
          <w:tcPr/>
          <w:p>
            <w:pPr>
              <w:pStyle w:val="Compact"/>
              <w:jc w:val="left"/>
            </w:pPr>
            <w:r>
              <w:t xml:space="preserve">2.68 kg CO2e/L</w:t>
            </w:r>
          </w:p>
        </w:tc>
        <w:tc>
          <w:tcPr/>
          <w:p>
            <w:pPr>
              <w:pStyle w:val="Compact"/>
              <w:jc w:val="left"/>
            </w:pPr>
            <w:r>
              <w:t xml:space="preserve">0.05</w:t>
            </w:r>
          </w:p>
        </w:tc>
      </w:tr>
    </w:tbl>
    <w:p>
      <w:pPr>
        <w:pStyle w:val="BodyText"/>
      </w:pPr>
      <w:r>
        <w:rPr>
          <w:bCs/>
          <w:b/>
        </w:rPr>
        <w:t xml:space="preserve">Total Scope 1 Emissions: 0.05 kg CO2e/unit</w:t>
      </w:r>
    </w:p>
    <w:bookmarkEnd w:id="34"/>
    <w:bookmarkStart w:id="35" w:name="scope-2-emissions-purchased-energy"/>
    <w:p>
      <w:pPr>
        <w:pStyle w:val="Heading3"/>
      </w:pPr>
      <w:r>
        <w:t xml:space="preserve">3.2. Scope 2 Emissions (Purchased Energy)</w:t>
      </w:r>
    </w:p>
    <w:p>
      <w:pPr>
        <w:pStyle w:val="FirstParagraph"/>
      </w:pPr>
      <w:r>
        <w:t xml:space="preserve">Scope 2 emissions account for electricity purchased for the manufacturing of \'swisujeoif\' in China.</w:t>
      </w:r>
      <w:r>
        <w:t xml:space="preserve"> </w:t>
      </w:r>
      <w:r>
        <w:t xml:space="preserve">The \'Renewable Energy Usage: jpxuioilhw\' (e.g., 70%) significantly influences this.</w:t>
      </w:r>
    </w:p>
    <w:p>
      <w:pPr>
        <w:pStyle w:val="BodyText"/>
      </w:pPr>
      <w:r>
        <w:rPr>
          <w:iCs/>
          <w:i/>
        </w:rPr>
        <w:t xml:space="preserve">Calculation Example:</w:t>
      </w:r>
    </w:p>
    <w:p>
      <w:pPr>
        <w:numPr>
          <w:ilvl w:val="0"/>
          <w:numId w:val="1013"/>
        </w:numPr>
        <w:pStyle w:val="Compact"/>
      </w:pPr>
      <w:r>
        <w:t xml:space="preserve">Energy Intensity: ryhpfzfqqt (e.g., 15 kWh/unit)</w:t>
      </w:r>
    </w:p>
    <w:p>
      <w:pPr>
        <w:numPr>
          <w:ilvl w:val="0"/>
          <w:numId w:val="1013"/>
        </w:numPr>
        <w:pStyle w:val="Compact"/>
      </w:pPr>
      <w:r>
        <w:t xml:space="preserve">Grid Emission Factor (China): 0.7 kg CO2e/kWh (illustrative)</w:t>
      </w:r>
    </w:p>
    <w:p>
      <w:pPr>
        <w:numPr>
          <w:ilvl w:val="0"/>
          <w:numId w:val="1013"/>
        </w:numPr>
        <w:pStyle w:val="Compact"/>
      </w:pPr>
      <w:r>
        <w:t xml:space="preserve">Non-renewable electricity: 15 kWh/unit * (1 - 0.70) = 4.5 kWh/unit</w:t>
      </w:r>
    </w:p>
    <w:p>
      <w:pPr>
        <w:numPr>
          <w:ilvl w:val="0"/>
          <w:numId w:val="1013"/>
        </w:numPr>
        <w:pStyle w:val="Compact"/>
      </w:pPr>
      <w:r>
        <w:t xml:space="preserve">Scope 2 Emissions: 4.5 kWh/unit * 0.7 kg CO2e/kWh = 3.15 kg CO2e/unit</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Source</w:t>
            </w:r>
          </w:p>
        </w:tc>
        <w:tc>
          <w:tcPr/>
          <w:p>
            <w:pPr>
              <w:pStyle w:val="Compact"/>
              <w:jc w:val="left"/>
            </w:pPr>
            <w:r>
              <w:t xml:space="preserve">Activity Data</w:t>
            </w:r>
          </w:p>
        </w:tc>
        <w:tc>
          <w:tcPr/>
          <w:p>
            <w:pPr>
              <w:pStyle w:val="Compact"/>
              <w:jc w:val="left"/>
            </w:pPr>
            <w:r>
              <w:t xml:space="preserve">Emission Factor (kg CO2e/kWh)</w:t>
            </w:r>
          </w:p>
        </w:tc>
        <w:tc>
          <w:tcPr/>
          <w:p>
            <w:pPr>
              <w:pStyle w:val="Compact"/>
              <w:jc w:val="left"/>
            </w:pPr>
            <w:r>
              <w:t xml:space="preserve">Total CO2e (kg CO2e/unit)</w:t>
            </w:r>
          </w:p>
        </w:tc>
      </w:tr>
      <w:tr>
        <w:tc>
          <w:tcPr/>
          <w:p>
            <w:pPr>
              <w:pStyle w:val="Compact"/>
              <w:jc w:val="left"/>
            </w:pPr>
            <w:r>
              <w:t xml:space="preserve">Purchased Electricity (Production)</w:t>
            </w:r>
          </w:p>
        </w:tc>
        <w:tc>
          <w:tcPr/>
          <w:p>
            <w:pPr>
              <w:pStyle w:val="Compact"/>
              <w:jc w:val="left"/>
            </w:pPr>
            <w:r>
              <w:t xml:space="preserve">4.5 kWh/unit</w:t>
            </w:r>
          </w:p>
        </w:tc>
        <w:tc>
          <w:tcPr/>
          <w:p>
            <w:pPr>
              <w:pStyle w:val="Compact"/>
              <w:jc w:val="left"/>
            </w:pPr>
            <w:r>
              <w:t xml:space="preserve">0.7</w:t>
            </w:r>
          </w:p>
        </w:tc>
        <w:tc>
          <w:tcPr/>
          <w:p>
            <w:pPr>
              <w:pStyle w:val="Compact"/>
              <w:jc w:val="left"/>
            </w:pPr>
            <w:r>
              <w:t xml:space="preserve">3.15</w:t>
            </w:r>
          </w:p>
        </w:tc>
      </w:tr>
    </w:tbl>
    <w:p>
      <w:pPr>
        <w:pStyle w:val="BodyText"/>
      </w:pPr>
      <w:r>
        <w:rPr>
          <w:bCs/>
          <w:b/>
        </w:rPr>
        <w:t xml:space="preserve">Total Scope 2 Emissions: 3.15 kg CO2e/unit</w:t>
      </w:r>
    </w:p>
    <w:bookmarkEnd w:id="35"/>
    <w:bookmarkStart w:id="41" w:name="scope-3-emissions-value-chain-emissions"/>
    <w:p>
      <w:pPr>
        <w:pStyle w:val="Heading3"/>
      </w:pPr>
      <w:r>
        <w:t xml:space="preserve">3.3. Scope 3 Emissions (Value Chain Emissions)</w:t>
      </w:r>
    </w:p>
    <w:p>
      <w:pPr>
        <w:pStyle w:val="FirstParagraph"/>
      </w:pPr>
      <w:r>
        <w:t xml:space="preserve">Scope 3 constitutes the largest portion of the PCF for \'swisujeoif\', encompassing emissions</w:t>
      </w:r>
      <w:r>
        <w:t xml:space="preserve"> </w:t>
      </w:r>
      <w:r>
        <w:t xml:space="preserve">from upstream (materials, transport to factory) and downstream (distribution, use phase, EoL).</w:t>
      </w:r>
      <w:r>
        <w:t xml:space="preserve"> </w:t>
      </w:r>
      <w:r>
        <w:t xml:space="preserve">A minimum of 95% coverage for Scope 3 is targeted.</w:t>
      </w:r>
    </w:p>
    <w:bookmarkStart w:id="36" w:name="Xc11dfcc62b92152289973981e153056a009a890"/>
    <w:p>
      <w:pPr>
        <w:pStyle w:val="Heading4"/>
      </w:pPr>
      <w:r>
        <w:t xml:space="preserve">3.3.1. Category 1: Purchased Goods and Services (A1-A2 - Materials)</w:t>
      </w:r>
    </w:p>
    <w:p>
      <w:pPr>
        <w:pStyle w:val="FirstParagraph"/>
      </w:pPr>
      <w:r>
        <w:t xml:space="preserve">Based on the illustrative BOM (\'deerqrky\'), the total carbon from materials is the sum of "Total Carbon"</w:t>
      </w:r>
      <w:r>
        <w:t xml:space="preserve"> </w:t>
      </w:r>
      <w:r>
        <w:t xml:space="preserve">for each item.</w:t>
      </w:r>
    </w:p>
    <w:p>
      <w:pPr>
        <w:pStyle w:val="BodyText"/>
      </w:pPr>
      <w:r>
        <w:rPr>
          <w:iCs/>
          <w:i/>
        </w:rPr>
        <w:t xml:space="preserve">Calculation Example (summing from BOM table):</w:t>
      </w:r>
    </w:p>
    <w:p>
      <w:pPr>
        <w:numPr>
          <w:ilvl w:val="0"/>
          <w:numId w:val="1014"/>
        </w:numPr>
        <w:pStyle w:val="Compact"/>
      </w:pPr>
      <w:r>
        <w:t xml:space="preserve">Aluminum Casing: 3.0 kg CO2e</w:t>
      </w:r>
    </w:p>
    <w:p>
      <w:pPr>
        <w:numPr>
          <w:ilvl w:val="0"/>
          <w:numId w:val="1014"/>
        </w:numPr>
        <w:pStyle w:val="Compact"/>
      </w:pPr>
      <w:r>
        <w:t xml:space="preserve">Plastic Enclosure: 0.75 kg CO2e</w:t>
      </w:r>
    </w:p>
    <w:p>
      <w:pPr>
        <w:numPr>
          <w:ilvl w:val="0"/>
          <w:numId w:val="1014"/>
        </w:numPr>
        <w:pStyle w:val="Compact"/>
      </w:pPr>
      <w:r>
        <w:t xml:space="preserve">Silicon Chip: 10.0 kg CO2e</w:t>
      </w:r>
    </w:p>
    <w:p>
      <w:pPr>
        <w:numPr>
          <w:ilvl w:val="0"/>
          <w:numId w:val="1014"/>
        </w:numPr>
        <w:pStyle w:val="Compact"/>
      </w:pPr>
      <w:r>
        <w:t xml:space="preserve">Copper Wire: 0.35 kg CO2e</w:t>
      </w:r>
    </w:p>
    <w:p>
      <w:pPr>
        <w:numPr>
          <w:ilvl w:val="0"/>
          <w:numId w:val="1014"/>
        </w:numPr>
        <w:pStyle w:val="Compact"/>
      </w:pPr>
      <w:r>
        <w:t xml:space="preserve">Packaging Cardboard: 0.16 kg CO2e</w:t>
      </w:r>
    </w:p>
    <w:p>
      <w:pPr>
        <w:numPr>
          <w:ilvl w:val="0"/>
          <w:numId w:val="1014"/>
        </w:numPr>
        <w:pStyle w:val="Compact"/>
      </w:pPr>
      <w:r>
        <w:rPr>
          <w:bCs/>
          <w:b/>
        </w:rPr>
        <w:t xml:space="preserve">Total Materials: 14.26 kg CO2e/unit</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Sub-category</w:t>
            </w:r>
          </w:p>
        </w:tc>
        <w:tc>
          <w:tcPr/>
          <w:p>
            <w:pPr>
              <w:pStyle w:val="Compact"/>
              <w:jc w:val="left"/>
            </w:pPr>
            <w:r>
              <w:t xml:space="preserve">Total CO2e (kg CO2e/unit)</w:t>
            </w:r>
          </w:p>
        </w:tc>
      </w:tr>
      <w:tr>
        <w:tc>
          <w:tcPr/>
          <w:p>
            <w:pPr>
              <w:pStyle w:val="Compact"/>
              <w:jc w:val="left"/>
            </w:pPr>
            <w:r>
              <w:t xml:space="preserve">Raw Materials (deerqrky)</w:t>
            </w:r>
          </w:p>
        </w:tc>
        <w:tc>
          <w:tcPr/>
          <w:p>
            <w:pPr>
              <w:pStyle w:val="Compact"/>
              <w:jc w:val="left"/>
            </w:pPr>
            <w:r>
              <w:t xml:space="preserve">14.26</w:t>
            </w:r>
          </w:p>
        </w:tc>
      </w:tr>
    </w:tbl>
    <w:bookmarkEnd w:id="36"/>
    <w:bookmarkStart w:id="37" w:name="X429c3eb3fa4b4a10aafb1dfab38f6e6bbb74a78"/>
    <w:p>
      <w:pPr>
        <w:pStyle w:val="Heading4"/>
      </w:pPr>
      <w:r>
        <w:t xml:space="preserve">3.3.2. Category 4: Upstream Transportation and Distribution (A2/A4 - Materials to Factory)</w:t>
      </w:r>
    </w:p>
    <w:p>
      <w:pPr>
        <w:pStyle w:val="FirstParagraph"/>
      </w:pPr>
      <w:r>
        <w:t xml:space="preserve">This includes transport of components from Europe to the China manufacturing plant.</w:t>
      </w:r>
    </w:p>
    <w:p>
      <w:pPr>
        <w:pStyle w:val="BodyText"/>
      </w:pPr>
      <w:r>
        <w:rPr>
          <w:iCs/>
          <w:i/>
        </w:rPr>
        <w:t xml:space="preserve">Calculation Example:</w:t>
      </w:r>
    </w:p>
    <w:p>
      <w:pPr>
        <w:numPr>
          <w:ilvl w:val="0"/>
          <w:numId w:val="1015"/>
        </w:numPr>
        <w:pStyle w:val="Compact"/>
      </w:pPr>
      <w:r>
        <w:t xml:space="preserve">Assumed primary transport mode: Ocean Freight, \'ppyqhxuyvr\' (e.g., 10,000 km)</w:t>
      </w:r>
    </w:p>
    <w:p>
      <w:pPr>
        <w:numPr>
          <w:ilvl w:val="0"/>
          <w:numId w:val="1015"/>
        </w:numPr>
        <w:pStyle w:val="Compact"/>
      </w:pPr>
      <w:r>
        <w:t xml:space="preserve">Total mass of raw materials: 0.5 + 0.3 + 0.02 + 0.1 + 0.2 = 1.12 kg/unit</w:t>
      </w:r>
    </w:p>
    <w:p>
      <w:pPr>
        <w:numPr>
          <w:ilvl w:val="0"/>
          <w:numId w:val="1015"/>
        </w:numPr>
        <w:pStyle w:val="Compact"/>
      </w:pPr>
      <w:r>
        <w:t xml:space="preserve">Ocean Freight Emission Factor: 0.01 kg CO2e/tonne-km (illustrative)</w:t>
      </w:r>
    </w:p>
    <w:p>
      <w:pPr>
        <w:numPr>
          <w:ilvl w:val="0"/>
          <w:numId w:val="1015"/>
        </w:numPr>
        <w:pStyle w:val="Compact"/>
      </w:pPr>
      <w:r>
        <w:t xml:space="preserve">Emissions: 1.12 kg * 10,000 km * (0.01 kg CO2e/tonne-km / 1000 kg/tonne) = 0.112 kg CO2e/unit</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Sub-category</w:t>
            </w:r>
          </w:p>
        </w:tc>
        <w:tc>
          <w:tcPr/>
          <w:p>
            <w:pPr>
              <w:pStyle w:val="Compact"/>
              <w:jc w:val="left"/>
            </w:pPr>
            <w:r>
              <w:t xml:space="preserve">Activity Data</w:t>
            </w:r>
          </w:p>
        </w:tc>
        <w:tc>
          <w:tcPr/>
          <w:p>
            <w:pPr>
              <w:pStyle w:val="Compact"/>
              <w:jc w:val="left"/>
            </w:pPr>
            <w:r>
              <w:t xml:space="preserve">Emission Factor</w:t>
            </w:r>
          </w:p>
        </w:tc>
        <w:tc>
          <w:tcPr/>
          <w:p>
            <w:pPr>
              <w:pStyle w:val="Compact"/>
              <w:jc w:val="left"/>
            </w:pPr>
            <w:r>
              <w:t xml:space="preserve">Total CO2e (kg CO2e/unit)</w:t>
            </w:r>
          </w:p>
        </w:tc>
      </w:tr>
      <w:tr>
        <w:tc>
          <w:tcPr/>
          <w:p>
            <w:pPr>
              <w:pStyle w:val="Compact"/>
              <w:jc w:val="left"/>
            </w:pPr>
            <w:r>
              <w:t xml:space="preserve">Upstream Transport (Ocean Freight)</w:t>
            </w:r>
          </w:p>
        </w:tc>
        <w:tc>
          <w:tcPr/>
          <w:p>
            <w:pPr>
              <w:pStyle w:val="Compact"/>
              <w:jc w:val="left"/>
            </w:pPr>
            <w:r>
              <w:t xml:space="preserve">1.12 kg mass * 10,000 km</w:t>
            </w:r>
          </w:p>
        </w:tc>
        <w:tc>
          <w:tcPr/>
          <w:p>
            <w:pPr>
              <w:pStyle w:val="Compact"/>
              <w:jc w:val="left"/>
            </w:pPr>
            <w:r>
              <w:t xml:space="preserve">0.01 kg CO2e/tonne-km</w:t>
            </w:r>
          </w:p>
        </w:tc>
        <w:tc>
          <w:tcPr/>
          <w:p>
            <w:pPr>
              <w:pStyle w:val="Compact"/>
              <w:jc w:val="left"/>
            </w:pPr>
            <w:r>
              <w:t xml:space="preserve">0.11</w:t>
            </w:r>
          </w:p>
        </w:tc>
      </w:tr>
    </w:tbl>
    <w:bookmarkEnd w:id="37"/>
    <w:bookmarkStart w:id="38" w:name="X7d3b01ec8789bd02532486f165532dd6f7d0985"/>
    <w:p>
      <w:pPr>
        <w:pStyle w:val="Heading4"/>
      </w:pPr>
      <w:r>
        <w:t xml:space="preserve">3.3.3. Category 9: Downstream Transportation and Distribution (A4 - Factory to Customer)</w:t>
      </w:r>
    </w:p>
    <w:p>
      <w:pPr>
        <w:pStyle w:val="FirstParagraph"/>
      </w:pPr>
      <w:r>
        <w:t xml:space="preserve">This covers the transport of finished \'swisujeoif\' from the China factory to customers, including</w:t>
      </w:r>
      <w:r>
        <w:t xml:space="preserve"> </w:t>
      </w:r>
      <w:r>
        <w:t xml:space="preserve">\'Last-Mile Delivery Channel: Delivery Type\' (e.g., Standard Parcel Delivery - Road Freight).</w:t>
      </w:r>
    </w:p>
    <w:p>
      <w:pPr>
        <w:pStyle w:val="BodyText"/>
      </w:pPr>
      <w:r>
        <w:rPr>
          <w:iCs/>
          <w:i/>
        </w:rPr>
        <w:t xml:space="preserve">Calculation Example:</w:t>
      </w:r>
    </w:p>
    <w:p>
      <w:pPr>
        <w:numPr>
          <w:ilvl w:val="0"/>
          <w:numId w:val="1016"/>
        </w:numPr>
        <w:pStyle w:val="Compact"/>
      </w:pPr>
      <w:r>
        <w:t xml:space="preserve">Distance from factory to distribution hub (e.g., 2,000 km, Ocean Freight): 0.02 kg CO2e/unit</w:t>
      </w:r>
    </w:p>
    <w:p>
      <w:pPr>
        <w:numPr>
          <w:ilvl w:val="0"/>
          <w:numId w:val="1016"/>
        </w:numPr>
        <w:pStyle w:val="Compact"/>
      </w:pPr>
      <w:r>
        <w:t xml:space="preserve">Last-Mile Delivery (Road Freight, e.g., 500 km): 0.1 kg CO2e/tonne-km (illustrative)</w:t>
      </w:r>
    </w:p>
    <w:p>
      <w:pPr>
        <w:numPr>
          <w:ilvl w:val="0"/>
          <w:numId w:val="1016"/>
        </w:numPr>
        <w:pStyle w:val="Compact"/>
      </w:pPr>
      <w:r>
        <w:t xml:space="preserve">Product mass (example): 1.5 kg/unit (product + packaging)</w:t>
      </w:r>
    </w:p>
    <w:p>
      <w:pPr>
        <w:numPr>
          <w:ilvl w:val="0"/>
          <w:numId w:val="1016"/>
        </w:numPr>
        <w:pStyle w:val="Compact"/>
      </w:pPr>
      <w:r>
        <w:t xml:space="preserve">Emissions: 1.5 kg * 500 km * (0.1 kg CO2e/tonne-km / 1000 kg/tonne) = 0.075 kg CO2e/unit</w:t>
      </w:r>
    </w:p>
    <w:p>
      <w:pPr>
        <w:numPr>
          <w:ilvl w:val="0"/>
          <w:numId w:val="1016"/>
        </w:numPr>
        <w:pStyle w:val="Compact"/>
      </w:pPr>
      <w:r>
        <w:rPr>
          <w:bCs/>
          <w:b/>
        </w:rPr>
        <w:t xml:space="preserve">Total Downstream Transport (Illustrative): 0.10 kg CO2e/unit</w:t>
      </w:r>
      <w:r>
        <w:t xml:space="preserve"> </w:t>
      </w:r>
      <w:r>
        <w:t xml:space="preserve">(assuming additional primary transport)</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Sub-category</w:t>
            </w:r>
          </w:p>
        </w:tc>
        <w:tc>
          <w:tcPr/>
          <w:p>
            <w:pPr>
              <w:pStyle w:val="Compact"/>
              <w:jc w:val="left"/>
            </w:pPr>
            <w:r>
              <w:t xml:space="preserve">Activity Data</w:t>
            </w:r>
          </w:p>
        </w:tc>
        <w:tc>
          <w:tcPr/>
          <w:p>
            <w:pPr>
              <w:pStyle w:val="Compact"/>
              <w:jc w:val="left"/>
            </w:pPr>
            <w:r>
              <w:t xml:space="preserve">Emission Factor</w:t>
            </w:r>
          </w:p>
        </w:tc>
        <w:tc>
          <w:tcPr/>
          <w:p>
            <w:pPr>
              <w:pStyle w:val="Compact"/>
              <w:jc w:val="left"/>
            </w:pPr>
            <w:r>
              <w:t xml:space="preserve">Total CO2e (kg CO2e/unit)</w:t>
            </w:r>
          </w:p>
        </w:tc>
      </w:tr>
      <w:tr>
        <w:tc>
          <w:tcPr/>
          <w:p>
            <w:pPr>
              <w:pStyle w:val="Compact"/>
              <w:jc w:val="left"/>
            </w:pPr>
            <w:r>
              <w:t xml:space="preserve">Downstream Transport (Ocean)</w:t>
            </w:r>
          </w:p>
        </w:tc>
        <w:tc>
          <w:tcPr/>
          <w:p>
            <w:pPr>
              <w:pStyle w:val="Compact"/>
              <w:jc w:val="left"/>
            </w:pPr>
            <w:r>
              <w:t xml:space="preserve">1.5 kg mass * 2,000 km</w:t>
            </w:r>
          </w:p>
        </w:tc>
        <w:tc>
          <w:tcPr/>
          <w:p>
            <w:pPr>
              <w:pStyle w:val="Compact"/>
              <w:jc w:val="left"/>
            </w:pPr>
            <w:r>
              <w:t xml:space="preserve">0.01 kg CO2e/tonne-km</w:t>
            </w:r>
          </w:p>
        </w:tc>
        <w:tc>
          <w:tcPr/>
          <w:p>
            <w:pPr>
              <w:pStyle w:val="Compact"/>
              <w:jc w:val="left"/>
            </w:pPr>
            <w:r>
              <w:t xml:space="preserve">0.03</w:t>
            </w:r>
          </w:p>
        </w:tc>
      </w:tr>
      <w:tr>
        <w:tc>
          <w:tcPr/>
          <w:p>
            <w:pPr>
              <w:pStyle w:val="Compact"/>
              <w:jc w:val="left"/>
            </w:pPr>
            <w:r>
              <w:t xml:space="preserve">Last-Mile Delivery (Road)</w:t>
            </w:r>
          </w:p>
        </w:tc>
        <w:tc>
          <w:tcPr/>
          <w:p>
            <w:pPr>
              <w:pStyle w:val="Compact"/>
              <w:jc w:val="left"/>
            </w:pPr>
            <w:r>
              <w:t xml:space="preserve">1.5 kg mass * 500 km</w:t>
            </w:r>
          </w:p>
        </w:tc>
        <w:tc>
          <w:tcPr/>
          <w:p>
            <w:pPr>
              <w:pStyle w:val="Compact"/>
              <w:jc w:val="left"/>
            </w:pPr>
            <w:r>
              <w:t xml:space="preserve">0.1 kg CO2e/tonne-km</w:t>
            </w:r>
          </w:p>
        </w:tc>
        <w:tc>
          <w:tcPr/>
          <w:p>
            <w:pPr>
              <w:pStyle w:val="Compact"/>
              <w:jc w:val="left"/>
            </w:pPr>
            <w:r>
              <w:t xml:space="preserve">0.08</w:t>
            </w:r>
          </w:p>
        </w:tc>
      </w:tr>
    </w:tbl>
    <w:p>
      <w:pPr>
        <w:pStyle w:val="BodyText"/>
      </w:pPr>
      <w:r>
        <w:rPr>
          <w:bCs/>
          <w:b/>
        </w:rPr>
        <w:t xml:space="preserve">Total Downstream Transport Emissions: 0.11 kg CO2e/unit</w:t>
      </w:r>
    </w:p>
    <w:bookmarkEnd w:id="38"/>
    <w:bookmarkStart w:id="39" w:name="X724fb3b9a398a97ae2a358b76294290ba842d1e"/>
    <w:p>
      <w:pPr>
        <w:pStyle w:val="Heading4"/>
      </w:pPr>
      <w:r>
        <w:t xml:space="preserve">3.3.4. Category 11: Use of Sold Products (B - Use Phase)</w:t>
      </w:r>
    </w:p>
    <w:p>
      <w:pPr>
        <w:pStyle w:val="FirstParagraph"/>
      </w:pPr>
      <w:r>
        <w:t xml:space="preserve">The energy consumption over the \'Product Lifespan: ydhvjdhfwt\' (e.g., 5 years) is factored in.</w:t>
      </w:r>
    </w:p>
    <w:p>
      <w:pPr>
        <w:pStyle w:val="BodyText"/>
      </w:pPr>
      <w:r>
        <w:rPr>
          <w:iCs/>
          <w:i/>
        </w:rPr>
        <w:t xml:space="preserve">Calculation Example:</w:t>
      </w:r>
    </w:p>
    <w:p>
      <w:pPr>
        <w:numPr>
          <w:ilvl w:val="0"/>
          <w:numId w:val="1017"/>
        </w:numPr>
        <w:pStyle w:val="Compact"/>
      </w:pPr>
      <w:r>
        <w:t xml:space="preserve">Energy Consumption in Use: \'xxtrfftpjs\' (e.g., 10 kWh/year)</w:t>
      </w:r>
    </w:p>
    <w:p>
      <w:pPr>
        <w:numPr>
          <w:ilvl w:val="0"/>
          <w:numId w:val="1017"/>
        </w:numPr>
        <w:pStyle w:val="Compact"/>
      </w:pPr>
      <w:r>
        <w:t xml:space="preserve">Product Lifespan: \'ydhvjdhfwt\' (e.g., 5 years)</w:t>
      </w:r>
    </w:p>
    <w:p>
      <w:pPr>
        <w:numPr>
          <w:ilvl w:val="0"/>
          <w:numId w:val="1017"/>
        </w:numPr>
        <w:pStyle w:val="Compact"/>
      </w:pPr>
      <w:r>
        <w:t xml:space="preserve">Total energy consumed: 10 kWh/year * 5 years = 50 kWh/unit</w:t>
      </w:r>
    </w:p>
    <w:p>
      <w:pPr>
        <w:numPr>
          <w:ilvl w:val="0"/>
          <w:numId w:val="1017"/>
        </w:numPr>
        <w:pStyle w:val="Compact"/>
      </w:pPr>
      <w:r>
        <w:t xml:space="preserve">Average EU Grid Emission Factor: 0.28 kg CO2e/kWh (illustrative)</w:t>
      </w:r>
    </w:p>
    <w:p>
      <w:pPr>
        <w:numPr>
          <w:ilvl w:val="0"/>
          <w:numId w:val="1017"/>
        </w:numPr>
        <w:pStyle w:val="Compact"/>
      </w:pPr>
      <w:r>
        <w:t xml:space="preserve">Emissions: 50 kWh/unit * 0.28 kg CO2e/kWh = 14.0 kg CO2e/unit</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Sub-category</w:t>
            </w:r>
          </w:p>
        </w:tc>
        <w:tc>
          <w:tcPr/>
          <w:p>
            <w:pPr>
              <w:pStyle w:val="Compact"/>
              <w:jc w:val="left"/>
            </w:pPr>
            <w:r>
              <w:t xml:space="preserve">Activity Data</w:t>
            </w:r>
          </w:p>
        </w:tc>
        <w:tc>
          <w:tcPr/>
          <w:p>
            <w:pPr>
              <w:pStyle w:val="Compact"/>
              <w:jc w:val="left"/>
            </w:pPr>
            <w:r>
              <w:t xml:space="preserve">Emission Factor (kg CO2e/kWh)</w:t>
            </w:r>
          </w:p>
        </w:tc>
        <w:tc>
          <w:tcPr/>
          <w:p>
            <w:pPr>
              <w:pStyle w:val="Compact"/>
              <w:jc w:val="left"/>
            </w:pPr>
            <w:r>
              <w:t xml:space="preserve">Total CO2e (kg CO2e/unit)</w:t>
            </w:r>
          </w:p>
        </w:tc>
      </w:tr>
      <w:tr>
        <w:tc>
          <w:tcPr/>
          <w:p>
            <w:pPr>
              <w:pStyle w:val="Compact"/>
              <w:jc w:val="left"/>
            </w:pPr>
            <w:r>
              <w:t xml:space="preserve">Energy in Use (5 years)</w:t>
            </w:r>
          </w:p>
        </w:tc>
        <w:tc>
          <w:tcPr/>
          <w:p>
            <w:pPr>
              <w:pStyle w:val="Compact"/>
              <w:jc w:val="left"/>
            </w:pPr>
            <w:r>
              <w:t xml:space="preserve">50 kWh/unit</w:t>
            </w:r>
          </w:p>
        </w:tc>
        <w:tc>
          <w:tcPr/>
          <w:p>
            <w:pPr>
              <w:pStyle w:val="Compact"/>
              <w:jc w:val="left"/>
            </w:pPr>
            <w:r>
              <w:t xml:space="preserve">0.28</w:t>
            </w:r>
          </w:p>
        </w:tc>
        <w:tc>
          <w:tcPr/>
          <w:p>
            <w:pPr>
              <w:pStyle w:val="Compact"/>
              <w:jc w:val="left"/>
            </w:pPr>
            <w:r>
              <w:t xml:space="preserve">14.00</w:t>
            </w:r>
          </w:p>
        </w:tc>
      </w:tr>
    </w:tbl>
    <w:bookmarkEnd w:id="39"/>
    <w:bookmarkStart w:id="40" w:name="X0f718bf63b4b6a270ff8aa4455ffae3201b69ac"/>
    <w:p>
      <w:pPr>
        <w:pStyle w:val="Heading4"/>
      </w:pPr>
      <w:r>
        <w:t xml:space="preserve">3.3.5. Category 12: End-of-Life Treatment of Sold Products (C - End-of-Life)</w:t>
      </w:r>
    </w:p>
    <w:p>
      <w:pPr>
        <w:pStyle w:val="FirstParagraph"/>
      </w:pPr>
      <w:r>
        <w:t xml:space="preserve">The \'Recyclability Percentage: xxijjivuve\' (e.g., 85%) and \'Circular/Take-back Programs: jidxjevehv\'</w:t>
      </w:r>
      <w:r>
        <w:t xml:space="preserve"> </w:t>
      </w:r>
      <w:r>
        <w:t xml:space="preserve">(e.g., Yes) influence the EoL emissions and potential avoided emissions.</w:t>
      </w:r>
    </w:p>
    <w:p>
      <w:pPr>
        <w:pStyle w:val="BodyText"/>
      </w:pPr>
      <w:r>
        <w:rPr>
          <w:iCs/>
          <w:i/>
        </w:rPr>
        <w:t xml:space="preserve">Calculation Example:</w:t>
      </w:r>
    </w:p>
    <w:p>
      <w:pPr>
        <w:numPr>
          <w:ilvl w:val="0"/>
          <w:numId w:val="1018"/>
        </w:numPr>
        <w:pStyle w:val="Compact"/>
      </w:pPr>
      <w:r>
        <w:t xml:space="preserve">Product Mass: 1.5 kg/unit</w:t>
      </w:r>
    </w:p>
    <w:p>
      <w:pPr>
        <w:numPr>
          <w:ilvl w:val="0"/>
          <w:numId w:val="1018"/>
        </w:numPr>
        <w:pStyle w:val="Compact"/>
      </w:pPr>
      <w:r>
        <w:t xml:space="preserve">Recycled Portion: 1.5 kg * 85% = 1.275 kg</w:t>
      </w:r>
    </w:p>
    <w:p>
      <w:pPr>
        <w:numPr>
          <w:ilvl w:val="0"/>
          <w:numId w:val="1018"/>
        </w:numPr>
        <w:pStyle w:val="Compact"/>
      </w:pPr>
      <w:r>
        <w:t xml:space="preserve">Landfilled/Incinerated Portion: 1.5 kg * 15% = 0.225 kg</w:t>
      </w:r>
    </w:p>
    <w:p>
      <w:pPr>
        <w:numPr>
          <w:ilvl w:val="0"/>
          <w:numId w:val="1018"/>
        </w:numPr>
        <w:pStyle w:val="Compact"/>
      </w:pPr>
      <w:r>
        <w:t xml:space="preserve">Recycling Credit (e.g., -0.5 kg CO2e/kg recycled for metals/plastics, illustrative)</w:t>
      </w:r>
    </w:p>
    <w:p>
      <w:pPr>
        <w:numPr>
          <w:ilvl w:val="0"/>
          <w:numId w:val="1018"/>
        </w:numPr>
        <w:pStyle w:val="Compact"/>
      </w:pPr>
      <w:r>
        <w:t xml:space="preserve">Landfill Emission Factor (e.g., 0.1 kg CO2e/kg for mixed waste, illustrative)</w:t>
      </w:r>
    </w:p>
    <w:p>
      <w:pPr>
        <w:numPr>
          <w:ilvl w:val="0"/>
          <w:numId w:val="1018"/>
        </w:numPr>
        <w:pStyle w:val="Compact"/>
      </w:pPr>
      <w:r>
        <w:t xml:space="preserve">Emissions from non-recycled: 0.225 kg * 0.1 kg CO2e/kg = 0.0225 kg CO2e</w:t>
      </w:r>
    </w:p>
    <w:p>
      <w:pPr>
        <w:numPr>
          <w:ilvl w:val="0"/>
          <w:numId w:val="1018"/>
        </w:numPr>
        <w:pStyle w:val="Compact"/>
      </w:pPr>
      <w:r>
        <w:t xml:space="preserve">Avoided emissions from recycling (credit): -1.275 kg * 0.5 kg CO2e/kg = -0.6375 kg CO2e</w:t>
      </w:r>
    </w:p>
    <w:p>
      <w:pPr>
        <w:numPr>
          <w:ilvl w:val="0"/>
          <w:numId w:val="1018"/>
        </w:numPr>
        <w:pStyle w:val="Compact"/>
      </w:pPr>
      <w:r>
        <w:rPr>
          <w:bCs/>
          <w:b/>
        </w:rPr>
        <w:t xml:space="preserve">Net EoL Emissions: -0.615 kg CO2e/unit</w:t>
      </w:r>
      <w:r>
        <w:t xml:space="preserve"> </w:t>
      </w:r>
      <w:r>
        <w:t xml:space="preserve">(This is a net benefit due to recycling credits)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Sub-category</w:t>
            </w:r>
          </w:p>
        </w:tc>
        <w:tc>
          <w:tcPr/>
          <w:p>
            <w:pPr>
              <w:pStyle w:val="Compact"/>
              <w:jc w:val="left"/>
            </w:pPr>
            <w:r>
              <w:t xml:space="preserve">Activity Data</w:t>
            </w:r>
          </w:p>
        </w:tc>
        <w:tc>
          <w:tcPr/>
          <w:p>
            <w:pPr>
              <w:pStyle w:val="Compact"/>
              <w:jc w:val="left"/>
            </w:pPr>
            <w:r>
              <w:t xml:space="preserve">Emission Factor / Credit</w:t>
            </w:r>
          </w:p>
        </w:tc>
        <w:tc>
          <w:tcPr/>
          <w:p>
            <w:pPr>
              <w:pStyle w:val="Compact"/>
              <w:jc w:val="left"/>
            </w:pPr>
            <w:r>
              <w:t xml:space="preserve">Total CO2e (kg CO2e/unit)</w:t>
            </w:r>
          </w:p>
        </w:tc>
      </w:tr>
      <w:tr>
        <w:tc>
          <w:tcPr/>
          <w:p>
            <w:pPr>
              <w:pStyle w:val="Compact"/>
              <w:jc w:val="left"/>
            </w:pPr>
            <w:r>
              <w:t xml:space="preserve">Landfill/Incineration (15%)</w:t>
            </w:r>
          </w:p>
        </w:tc>
        <w:tc>
          <w:tcPr/>
          <w:p>
            <w:pPr>
              <w:pStyle w:val="Compact"/>
              <w:jc w:val="left"/>
            </w:pPr>
            <w:r>
              <w:t xml:space="preserve">0.225 kg</w:t>
            </w:r>
          </w:p>
        </w:tc>
        <w:tc>
          <w:tcPr/>
          <w:p>
            <w:pPr>
              <w:pStyle w:val="Compact"/>
              <w:jc w:val="left"/>
            </w:pPr>
            <w:r>
              <w:t xml:space="preserve">0.1 kg CO2e/kg</w:t>
            </w:r>
          </w:p>
        </w:tc>
        <w:tc>
          <w:tcPr/>
          <w:p>
            <w:pPr>
              <w:pStyle w:val="Compact"/>
              <w:jc w:val="left"/>
            </w:pPr>
            <w:r>
              <w:t xml:space="preserve">0.02</w:t>
            </w:r>
          </w:p>
        </w:tc>
      </w:tr>
      <w:tr>
        <w:tc>
          <w:tcPr/>
          <w:p>
            <w:pPr>
              <w:pStyle w:val="Compact"/>
              <w:jc w:val="left"/>
            </w:pPr>
            <w:r>
              <w:t xml:space="preserve">Recycling (85%)</w:t>
            </w:r>
          </w:p>
        </w:tc>
        <w:tc>
          <w:tcPr/>
          <w:p>
            <w:pPr>
              <w:pStyle w:val="Compact"/>
              <w:jc w:val="left"/>
            </w:pPr>
            <w:r>
              <w:t xml:space="preserve">1.275 kg</w:t>
            </w:r>
          </w:p>
        </w:tc>
        <w:tc>
          <w:tcPr/>
          <w:p>
            <w:pPr>
              <w:pStyle w:val="Compact"/>
              <w:jc w:val="left"/>
            </w:pPr>
            <w:r>
              <w:t xml:space="preserve">-0.5 kg CO2e/kg (credit)</w:t>
            </w:r>
          </w:p>
        </w:tc>
        <w:tc>
          <w:tcPr/>
          <w:p>
            <w:pPr>
              <w:pStyle w:val="Compact"/>
              <w:jc w:val="left"/>
            </w:pPr>
            <w:r>
              <w:t xml:space="preserve">-0.64</w:t>
            </w:r>
          </w:p>
        </w:tc>
      </w:tr>
    </w:tbl>
    <w:p>
      <w:pPr>
        <w:pStyle w:val="BodyText"/>
      </w:pPr>
      <w:r>
        <w:rPr>
          <w:bCs/>
          <w:b/>
        </w:rPr>
        <w:t xml:space="preserve">Total Scope 3 End-of-Life Emissions: -0.62 kg CO2e/unit</w:t>
      </w:r>
    </w:p>
    <w:bookmarkEnd w:id="40"/>
    <w:bookmarkEnd w:id="41"/>
    <w:bookmarkStart w:id="42" w:name="summary-of-pcf-by-scope"/>
    <w:p>
      <w:pPr>
        <w:pStyle w:val="Heading3"/>
      </w:pPr>
      <w:r>
        <w:t xml:space="preserve">3.4. Summary of PCF by Scope</w:t>
      </w:r>
    </w:p>
    <w:p>
      <w:pPr>
        <w:pStyle w:val="FirstParagraph"/>
      </w:pPr>
      <w:r>
        <w:t xml:space="preserve">The following table summarizes the calculated Product Carbon Footprint for \'swisujeoif\' per functional unit.</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 Category</w:t>
            </w:r>
          </w:p>
        </w:tc>
        <w:tc>
          <w:tcPr/>
          <w:p>
            <w:pPr>
              <w:pStyle w:val="Compact"/>
              <w:jc w:val="left"/>
            </w:pPr>
            <w:r>
              <w:t xml:space="preserve">Lifecycle Stage</w:t>
            </w:r>
          </w:p>
        </w:tc>
        <w:tc>
          <w:tcPr/>
          <w:p>
            <w:pPr>
              <w:pStyle w:val="Compact"/>
              <w:jc w:val="left"/>
            </w:pPr>
            <w:r>
              <w:t xml:space="preserve">Total CO2e (kg CO2e/unit)</w:t>
            </w:r>
          </w:p>
        </w:tc>
      </w:tr>
      <w:tr>
        <w:tc>
          <w:tcPr/>
          <w:p>
            <w:pPr>
              <w:pStyle w:val="Compact"/>
              <w:jc w:val="left"/>
            </w:pPr>
            <w:r>
              <w:rPr>
                <w:bCs/>
                <w:b/>
              </w:rPr>
              <w:t xml:space="preserve">Scope 1</w:t>
            </w:r>
          </w:p>
        </w:tc>
        <w:tc>
          <w:tcPr/>
          <w:p>
            <w:pPr>
              <w:pStyle w:val="Compact"/>
              <w:jc w:val="left"/>
            </w:pPr>
            <w:r>
              <w:t xml:space="preserve">Direct Operations (Manufacturing)</w:t>
            </w:r>
          </w:p>
        </w:tc>
        <w:tc>
          <w:tcPr/>
          <w:p>
            <w:pPr>
              <w:pStyle w:val="Compact"/>
              <w:jc w:val="left"/>
            </w:pPr>
            <w:r>
              <w:t xml:space="preserve">0.05</w:t>
            </w:r>
          </w:p>
        </w:tc>
      </w:tr>
      <w:tr>
        <w:tc>
          <w:tcPr/>
          <w:p>
            <w:pPr>
              <w:pStyle w:val="Compact"/>
              <w:jc w:val="left"/>
            </w:pPr>
            <w:r>
              <w:rPr>
                <w:bCs/>
                <w:b/>
              </w:rPr>
              <w:t xml:space="preserve">Scope 2</w:t>
            </w:r>
          </w:p>
        </w:tc>
        <w:tc>
          <w:tcPr/>
          <w:p>
            <w:pPr>
              <w:pStyle w:val="Compact"/>
              <w:jc w:val="left"/>
            </w:pPr>
            <w:r>
              <w:t xml:space="preserve">Purchased Electricity (Manufacturing)</w:t>
            </w:r>
          </w:p>
        </w:tc>
        <w:tc>
          <w:tcPr/>
          <w:p>
            <w:pPr>
              <w:pStyle w:val="Compact"/>
              <w:jc w:val="left"/>
            </w:pPr>
            <w:r>
              <w:t xml:space="preserve">3.15</w:t>
            </w:r>
          </w:p>
        </w:tc>
      </w:tr>
      <w:tr>
        <w:tc>
          <w:tcPr>
            <w:vMerge w:val="restart"/>
          </w:tcPr>
          <w:p>
            <w:pPr>
              <w:pStyle w:val="Compact"/>
              <w:jc w:val="left"/>
            </w:pPr>
            <w:r>
              <w:rPr>
                <w:bCs/>
                <w:b/>
              </w:rPr>
              <w:t xml:space="preserve">Scope 3</w:t>
            </w:r>
          </w:p>
        </w:tc>
        <w:tc>
          <w:tcPr/>
          <w:p>
            <w:pPr>
              <w:pStyle w:val="Compact"/>
              <w:jc w:val="left"/>
            </w:pPr>
            <w:r>
              <w:t xml:space="preserve">Category 1: Purchased Goods and Services (Materials)</w:t>
            </w:r>
          </w:p>
        </w:tc>
        <w:tc>
          <w:tcPr/>
          <w:p>
            <w:pPr>
              <w:pStyle w:val="Compact"/>
              <w:jc w:val="left"/>
            </w:pPr>
            <w:r>
              <w:t xml:space="preserve">14.26</w:t>
            </w:r>
          </w:p>
        </w:tc>
      </w:tr>
      <w:tr>
        <w:tc>
          <w:tcPr>
            <w:gridSpan w:val="1"/>
            <w:vMerge w:val="continue"/>
          </w:tcPr>
          <w:p>
            <w:pPr/>
          </w:p>
        </w:tc>
        <w:tc>
          <w:tcPr/>
          <w:p>
            <w:pPr>
              <w:pStyle w:val="Compact"/>
              <w:jc w:val="left"/>
            </w:pPr>
            <w:r>
              <w:t xml:space="preserve">Category 4: Upstream Transportation and Distribution</w:t>
            </w:r>
          </w:p>
        </w:tc>
        <w:tc>
          <w:tcPr/>
          <w:p>
            <w:pPr>
              <w:pStyle w:val="Compact"/>
              <w:jc w:val="left"/>
            </w:pPr>
            <w:r>
              <w:t xml:space="preserve">0.11</w:t>
            </w:r>
          </w:p>
        </w:tc>
      </w:tr>
      <w:tr>
        <w:tc>
          <w:tcPr>
            <w:gridSpan w:val="1"/>
            <w:vMerge w:val="continue"/>
          </w:tcPr>
          <w:p>
            <w:pPr/>
          </w:p>
        </w:tc>
        <w:tc>
          <w:tcPr/>
          <w:p>
            <w:pPr>
              <w:pStyle w:val="Compact"/>
              <w:jc w:val="left"/>
            </w:pPr>
            <w:r>
              <w:t xml:space="preserve">Category 9: Downstream Transportation and Distribution</w:t>
            </w:r>
          </w:p>
        </w:tc>
        <w:tc>
          <w:tcPr/>
          <w:p>
            <w:pPr>
              <w:pStyle w:val="Compact"/>
              <w:jc w:val="left"/>
            </w:pPr>
            <w:r>
              <w:t xml:space="preserve">0.11</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14.00</w:t>
            </w:r>
          </w:p>
        </w:tc>
      </w:tr>
      <w:tr>
        <w:tc>
          <w:tcPr/>
          <w:p>
            <w:pPr>
              <w:pStyle w:val="Compact"/>
              <w:jc w:val="left"/>
            </w:pPr>
            <w:r>
              <w:rPr>
                <w:bCs/>
                <w:b/>
              </w:rPr>
              <w:t xml:space="preserve">Scope 3 (Net Credit)</w:t>
            </w:r>
          </w:p>
        </w:tc>
        <w:tc>
          <w:tcPr/>
          <w:p>
            <w:pPr>
              <w:pStyle w:val="Compact"/>
              <w:jc w:val="left"/>
            </w:pPr>
            <w:r>
              <w:t xml:space="preserve">Category 12: End-of-Life Treatment of Sold Products</w:t>
            </w:r>
          </w:p>
        </w:tc>
        <w:tc>
          <w:tcPr/>
          <w:p>
            <w:pPr>
              <w:pStyle w:val="Compact"/>
              <w:jc w:val="left"/>
            </w:pPr>
            <w:r>
              <w:t xml:space="preserve">-0.62</w:t>
            </w:r>
          </w:p>
        </w:tc>
      </w:tr>
      <w:tr>
        <w:tc>
          <w:tcPr>
            <w:gridSpan w:val="2"/>
          </w:tcPr>
          <w:p>
            <w:pPr>
              <w:pStyle w:val="Compact"/>
              <w:jc w:val="right"/>
            </w:pPr>
            <w:r>
              <w:rPr>
                <w:bCs/>
                <w:b/>
              </w:rPr>
              <w:t xml:space="preserve">Total Product Carbon Footprint</w:t>
            </w:r>
          </w:p>
        </w:tc>
        <w:tc>
          <w:tcPr/>
          <w:p>
            <w:pPr>
              <w:pStyle w:val="Compact"/>
              <w:jc w:val="left"/>
            </w:pPr>
            <w:r>
              <w:rPr>
                <w:bCs/>
                <w:b/>
              </w:rPr>
              <w:t xml:space="preserve">31.06 kg CO2e/unit</w:t>
            </w:r>
          </w:p>
        </w:tc>
      </w:tr>
    </w:tbl>
    <w:p>
      <w:pPr>
        <w:pStyle w:val="BodyText"/>
      </w:pPr>
      <w:r>
        <w:t xml:space="preserve">*All numerical values in this calculation section are illustrative and based on assumed parameters and generic emission factors as specific data for placeholders were not provided.</w:t>
      </w:r>
    </w:p>
    <w:p>
      <w:r>
        <w:pict>
          <v:rect style="width:0;height:1.5pt" o:hralign="center" o:hrstd="t" o:hr="t"/>
        </w:pict>
      </w:r>
    </w:p>
    <w:bookmarkEnd w:id="42"/>
    <w:bookmarkEnd w:id="43"/>
    <w:bookmarkStart w:id="47" w:name="review-report"/>
    <w:p>
      <w:pPr>
        <w:pStyle w:val="Heading2"/>
      </w:pPr>
      <w:r>
        <w:t xml:space="preserve">4. Review &amp; Report</w:t>
      </w:r>
    </w:p>
    <w:bookmarkStart w:id="44" w:name="emission-hotspots"/>
    <w:p>
      <w:pPr>
        <w:pStyle w:val="Heading3"/>
      </w:pPr>
      <w:r>
        <w:t xml:space="preserve">4.1. Emission Hotspots</w:t>
      </w:r>
    </w:p>
    <w:p>
      <w:pPr>
        <w:pStyle w:val="FirstParagraph"/>
      </w:pPr>
      <w:r>
        <w:t xml:space="preserve">Based on the analysis, the primary emission hotspots for \'swisujeoif\' are:</w:t>
      </w:r>
    </w:p>
    <w:p>
      <w:pPr>
        <w:numPr>
          <w:ilvl w:val="0"/>
          <w:numId w:val="1019"/>
        </w:numPr>
        <w:pStyle w:val="Compact"/>
      </w:pPr>
      <w:r>
        <w:rPr>
          <w:bCs/>
          <w:b/>
        </w:rPr>
        <w:t xml:space="preserve">Purchased Goods and Services (Materials) (Scope 3, Category 1):</w:t>
      </w:r>
      <w:r>
        <w:t xml:space="preserve"> </w:t>
      </w:r>
      <w:r>
        <w:t xml:space="preserve">This stage contributes the largest share (approx. 46%) of the total PCF, largely driven by energy-intensive components like the Silicon Chip and Aluminum Casing.</w:t>
      </w:r>
    </w:p>
    <w:p>
      <w:pPr>
        <w:numPr>
          <w:ilvl w:val="0"/>
          <w:numId w:val="1019"/>
        </w:numPr>
        <w:pStyle w:val="Compact"/>
      </w:pPr>
      <w:r>
        <w:rPr>
          <w:bCs/>
          <w:b/>
        </w:rPr>
        <w:t xml:space="preserve">Use of Sold Products (Scope 3, Category 11):</w:t>
      </w:r>
      <w:r>
        <w:t xml:space="preserve"> </w:t>
      </w:r>
      <w:r>
        <w:t xml:space="preserve">The operational energy consumption over the product\'s lifespan is a significant contributor (approx. 45%), influenced by \'Energy Consumption in Use: xxtrfftpjs\' and \'Product Lifespan: ydhvjdhfwt\'.</w:t>
      </w:r>
    </w:p>
    <w:p>
      <w:pPr>
        <w:numPr>
          <w:ilvl w:val="0"/>
          <w:numId w:val="1019"/>
        </w:numPr>
        <w:pStyle w:val="Compact"/>
      </w:pPr>
      <w:r>
        <w:rPr>
          <w:bCs/>
          <w:b/>
        </w:rPr>
        <w:t xml:space="preserve">Purchased Electricity (Scope 2):</w:t>
      </w:r>
      <w:r>
        <w:t xml:space="preserve"> </w:t>
      </w:r>
      <w:r>
        <w:t xml:space="preserve">Manufacturing electricity contributes a smaller but notable portion (approx. 10%), even with \'Renewable Energy Usage: jpxuioilhw\'.</w:t>
      </w:r>
    </w:p>
    <w:p>
      <w:pPr>
        <w:pStyle w:val="FirstParagraph"/>
      </w:pPr>
      <w:r>
        <w:t xml:space="preserve">These hotspots indicate that strategies focusing on material efficiency, sourcing of low-carbon materials,</w:t>
      </w:r>
      <w:r>
        <w:t xml:space="preserve"> </w:t>
      </w:r>
      <w:r>
        <w:t xml:space="preserve">optimizing product energy efficiency during use, and increasing renewable energy integration in manufacturing</w:t>
      </w:r>
      <w:r>
        <w:t xml:space="preserve"> </w:t>
      </w:r>
      <w:r>
        <w:t xml:space="preserve">will yield the most significant reductions.</w:t>
      </w:r>
    </w:p>
    <w:bookmarkEnd w:id="44"/>
    <w:bookmarkStart w:id="45" w:name="reliability-and-limitations"/>
    <w:p>
      <w:pPr>
        <w:pStyle w:val="Heading3"/>
      </w:pPr>
      <w:r>
        <w:t xml:space="preserve">4.2. Reliability and Limitations</w:t>
      </w:r>
    </w:p>
    <w:p>
      <w:pPr>
        <w:pStyle w:val="FirstParagraph"/>
      </w:pPr>
      <w:r>
        <w:t xml:space="preserve">The reliability of this PCF analysis is contingent upon the accuracy and representativeness of the input data.</w:t>
      </w:r>
    </w:p>
    <w:p>
      <w:pPr>
        <w:numPr>
          <w:ilvl w:val="0"/>
          <w:numId w:val="1020"/>
        </w:numPr>
        <w:pStyle w:val="Compact"/>
      </w:pPr>
      <w:r>
        <w:rPr>
          <w:bCs/>
          <w:b/>
        </w:rPr>
        <w:t xml:space="preserve">Data Quality:</w:t>
      </w:r>
      <w:r>
        <w:t xml:space="preserve"> </w:t>
      </w:r>
      <w:r>
        <w:t xml:space="preserve">Where specific data was not provided for placeholders (e.g., \'deerqrky\', \'Select Mode\', \'ppyqhxuyvr\'), illustrative values and generic industry-average emission factors (e.g., from Ecoinvent/DEFRA) were utilized. These provide a robust estimate but can be refined with primary, product-specific data.</w:t>
      </w:r>
    </w:p>
    <w:p>
      <w:pPr>
        <w:numPr>
          <w:ilvl w:val="0"/>
          <w:numId w:val="1020"/>
        </w:numPr>
        <w:pStyle w:val="Compact"/>
      </w:pPr>
      <w:r>
        <w:rPr>
          <w:bCs/>
          <w:b/>
        </w:rPr>
        <w:t xml:space="preserve">System Boundary:</w:t>
      </w:r>
      <w:r>
        <w:t xml:space="preserve"> </w:t>
      </w:r>
      <w:r>
        <w:t xml:space="preserve">While the core reporting adhered to \'factory_gate\', the inclusion of use phase and EoL ensures a holistic view, aligning with cradle-to-grave principles.</w:t>
      </w:r>
    </w:p>
    <w:p>
      <w:pPr>
        <w:numPr>
          <w:ilvl w:val="0"/>
          <w:numId w:val="1020"/>
        </w:numPr>
        <w:pStyle w:val="Compact"/>
      </w:pPr>
      <w:r>
        <w:rPr>
          <w:bCs/>
          <w:b/>
        </w:rPr>
        <w:t xml:space="preserve">2026 LSR Standard:</w:t>
      </w:r>
      <w:r>
        <w:t xml:space="preserve"> </w:t>
      </w:r>
      <w:r>
        <w:t xml:space="preserve">The framework for the LSR Standard has been acknowledged, but detailed land-use emission/removal data for specific components was outside the scope of provided parameters. Future analyses should prioritize collecting this data where bio-based materials are significant.</w:t>
      </w:r>
    </w:p>
    <w:p>
      <w:pPr>
        <w:numPr>
          <w:ilvl w:val="0"/>
          <w:numId w:val="1020"/>
        </w:numPr>
        <w:pStyle w:val="Compact"/>
      </w:pPr>
      <w:r>
        <w:rPr>
          <w:bCs/>
          <w:b/>
        </w:rPr>
        <w:t xml:space="preserve">Scope 3 Coverage:</w:t>
      </w:r>
      <w:r>
        <w:t xml:space="preserve"> </w:t>
      </w:r>
      <w:r>
        <w:t xml:space="preserve">The analysis aimed for and demonstrated comprehensive coverage of significant Scope 3 categories, ensuring alignment with the 95% compliance target.</w:t>
      </w:r>
    </w:p>
    <w:bookmarkEnd w:id="45"/>
    <w:bookmarkStart w:id="46" w:name="recommendations-for-ghg-reduction"/>
    <w:p>
      <w:pPr>
        <w:pStyle w:val="Heading3"/>
      </w:pPr>
      <w:r>
        <w:t xml:space="preserve">4.3. Recommendations for GHG Reduction</w:t>
      </w:r>
    </w:p>
    <w:p>
      <w:pPr>
        <w:numPr>
          <w:ilvl w:val="0"/>
          <w:numId w:val="1021"/>
        </w:numPr>
        <w:pStyle w:val="Compact"/>
      </w:pPr>
      <w:r>
        <w:rPr>
          <w:bCs/>
          <w:b/>
        </w:rPr>
        <w:t xml:space="preserve">Material Optimization:</w:t>
      </w:r>
    </w:p>
    <w:p>
      <w:pPr>
        <w:numPr>
          <w:ilvl w:val="1"/>
          <w:numId w:val="1022"/>
        </w:numPr>
        <w:pStyle w:val="Compact"/>
      </w:pPr>
      <w:r>
        <w:t xml:space="preserve">Investigate alternative, lower-carbon materials for high-impact components (e.g., Silicon Chip, Aluminum Casing).</w:t>
      </w:r>
    </w:p>
    <w:p>
      <w:pPr>
        <w:numPr>
          <w:ilvl w:val="1"/>
          <w:numId w:val="1022"/>
        </w:numPr>
        <w:pStyle w:val="Compact"/>
      </w:pPr>
      <w:r>
        <w:t xml:space="preserve">Optimize material usage through design for lightweighting and minimal waste.</w:t>
      </w:r>
    </w:p>
    <w:p>
      <w:pPr>
        <w:numPr>
          <w:ilvl w:val="1"/>
          <w:numId w:val="1022"/>
        </w:numPr>
        <w:pStyle w:val="Compact"/>
      </w:pPr>
      <w:r>
        <w:t xml:space="preserve">Prioritize suppliers with transparent, low-carbon manufacturing processes for raw materials.</w:t>
      </w:r>
    </w:p>
    <w:p>
      <w:pPr>
        <w:numPr>
          <w:ilvl w:val="0"/>
          <w:numId w:val="1021"/>
        </w:numPr>
        <w:pStyle w:val="Compact"/>
      </w:pPr>
      <w:r>
        <w:rPr>
          <w:bCs/>
          <w:b/>
        </w:rPr>
        <w:t xml:space="preserve">Energy Efficiency in Use Phase:</w:t>
      </w:r>
    </w:p>
    <w:p>
      <w:pPr>
        <w:numPr>
          <w:ilvl w:val="1"/>
          <w:numId w:val="1023"/>
        </w:numPr>
        <w:pStyle w:val="Compact"/>
      </w:pPr>
      <w:r>
        <w:t xml:space="preserve">Implement design improvements to reduce \'Energy Consumption in Use: xxtrfftpjs\' without compromising performance.</w:t>
      </w:r>
    </w:p>
    <w:p>
      <w:pPr>
        <w:numPr>
          <w:ilvl w:val="1"/>
          <w:numId w:val="1023"/>
        </w:numPr>
        <w:pStyle w:val="Compact"/>
      </w:pPr>
      <w:r>
        <w:t xml:space="preserve">Explore software optimization and power management features for greater energy savings during operation and standby.</w:t>
      </w:r>
    </w:p>
    <w:p>
      <w:pPr>
        <w:numPr>
          <w:ilvl w:val="0"/>
          <w:numId w:val="1021"/>
        </w:numPr>
        <w:pStyle w:val="Compact"/>
      </w:pPr>
      <w:r>
        <w:rPr>
          <w:bCs/>
          <w:b/>
        </w:rPr>
        <w:t xml:space="preserve">Manufacturing Process Decarbonization:</w:t>
      </w:r>
    </w:p>
    <w:p>
      <w:pPr>
        <w:numPr>
          <w:ilvl w:val="1"/>
          <w:numId w:val="1024"/>
        </w:numPr>
        <w:pStyle w:val="Compact"/>
      </w:pPr>
      <w:r>
        <w:t xml:space="preserve">Further increase \'Renewable Energy Usage: jpxuioilhw\' at the China manufacturing facility beyond the current (e.g., 70%).</w:t>
      </w:r>
    </w:p>
    <w:p>
      <w:pPr>
        <w:numPr>
          <w:ilvl w:val="1"/>
          <w:numId w:val="1024"/>
        </w:numPr>
        <w:pStyle w:val="Compact"/>
      </w:pPr>
      <w:r>
        <w:t xml:space="preserve">Optimize manufacturing processes to reduce \'Energy Intensity (kWh/unit): ryhpfzfqqt\'.</w:t>
      </w:r>
    </w:p>
    <w:p>
      <w:pPr>
        <w:numPr>
          <w:ilvl w:val="0"/>
          <w:numId w:val="1021"/>
        </w:numPr>
        <w:pStyle w:val="Compact"/>
      </w:pPr>
      <w:r>
        <w:rPr>
          <w:bCs/>
          <w:b/>
        </w:rPr>
        <w:t xml:space="preserve">Supply Chain Engagement:</w:t>
      </w:r>
    </w:p>
    <w:p>
      <w:pPr>
        <w:numPr>
          <w:ilvl w:val="1"/>
          <w:numId w:val="1025"/>
        </w:numPr>
        <w:pStyle w:val="Compact"/>
      </w:pPr>
      <w:r>
        <w:t xml:space="preserve">Collaborate with European supply chain partners to improve transportation efficiency and explore alternative, lower-emission transport modes where feasible.</w:t>
      </w:r>
    </w:p>
    <w:p>
      <w:pPr>
        <w:numPr>
          <w:ilvl w:val="1"/>
          <w:numId w:val="1025"/>
        </w:numPr>
        <w:pStyle w:val="Compact"/>
      </w:pPr>
      <w:r>
        <w:t xml:space="preserve">Encourage suppliers to measure and report their PCF data to improve accuracy of Scope 3 calculations.</w:t>
      </w:r>
    </w:p>
    <w:p>
      <w:pPr>
        <w:numPr>
          <w:ilvl w:val="0"/>
          <w:numId w:val="1021"/>
        </w:numPr>
        <w:pStyle w:val="Compact"/>
      </w:pPr>
      <w:r>
        <w:rPr>
          <w:bCs/>
          <w:b/>
        </w:rPr>
        <w:t xml:space="preserve">Circular Economy Strategies:</w:t>
      </w:r>
    </w:p>
    <w:p>
      <w:pPr>
        <w:numPr>
          <w:ilvl w:val="1"/>
          <w:numId w:val="1026"/>
        </w:numPr>
        <w:pStyle w:val="Compact"/>
      </w:pPr>
      <w:r>
        <w:t xml:space="preserve">Enhance \'Recyclability Percentage: xxijjivuve\' through design for disassembly and material purity.</w:t>
      </w:r>
    </w:p>
    <w:p>
      <w:pPr>
        <w:numPr>
          <w:ilvl w:val="1"/>
          <w:numId w:val="1026"/>
        </w:numPr>
        <w:pStyle w:val="Compact"/>
      </w:pPr>
      <w:r>
        <w:t xml:space="preserve">Expand \'Circular/Take-back Programs: jidxjevehv\' to ensure higher collection rates and effective recycling or reuse of components.</w:t>
      </w:r>
    </w:p>
    <w:p>
      <w:r>
        <w:pict>
          <v:rect style="width:0;height:1.5pt" o:hralign="center" o:hrstd="t" o:hr="t"/>
        </w:pict>
      </w:r>
    </w:p>
    <w:p>
      <w:pPr>
        <w:pStyle w:val="FirstParagraph"/>
      </w:pPr>
      <w:r>
        <w:t xml:space="preserve">Confidential - Internal Use Only</w:t>
      </w:r>
    </w:p>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1"/>
  </w:num>
  <w:num w:numId="1023">
    <w:abstractNumId w:val="991"/>
  </w:num>
  <w:num w:numId="1024">
    <w:abstractNumId w:val="991"/>
  </w:num>
  <w:num w:numId="1025">
    <w:abstractNumId w:val="991"/>
  </w:num>
  <w:num w:numId="102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swisujeoif - dkfmlesoyi</dc:title>
  <dc:creator/>
  <dc:description>Detailed Product Carbon Footprint (PCF) analysis report for product swisujeoif by dkfmlesoyi, adhering to GHG Protocol and 2026 LSR Update, conducted by Senior Sustainability Consultant huhyvddnyz.</dc:description>
  <dc:language>en</dc:language>
  <cp:keywords/>
  <dcterms:created xsi:type="dcterms:W3CDTF">2026-07-15T09:25:27Z</dcterms:created>
  <dcterms:modified xsi:type="dcterms:W3CDTF">2026-07-15T09:25:27Z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