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Carbon</w:t>
      </w:r>
      <w:r>
        <w:t xml:space="preserve"> </w:t>
      </w:r>
      <w:r>
        <w:t xml:space="preserve">Footprint</w:t>
      </w:r>
      <w:r>
        <w:t xml:space="preserve"> </w:t>
      </w:r>
      <w:r>
        <w:t xml:space="preserve">Report</w:t>
      </w:r>
      <w:r>
        <w:t xml:space="preserve"> </w:t>
      </w:r>
      <w:r>
        <w:t xml:space="preserve">for</w:t>
      </w:r>
      <w:r>
        <w:t xml:space="preserve"> </w:t>
      </w:r>
      <w:r>
        <w:t xml:space="preserve">equfqyvvrs</w:t>
      </w:r>
      <w:r>
        <w:t xml:space="preserve"> </w:t>
      </w:r>
      <w:r>
        <w:t xml:space="preserve">-</w:t>
      </w:r>
      <w:r>
        <w:t xml:space="preserve"> </w:t>
      </w:r>
      <w:r>
        <w:t xml:space="preserve">hqfzhkofws</w:t>
      </w:r>
    </w:p>
    <w:p>
      <w:pPr>
        <w:pStyle w:val="FirstParagraph"/>
      </w:pPr>
      <w:r>
        <w:t xml:space="preserve">carboncalcpcf.com</w:t>
      </w:r>
    </w:p>
    <w:bookmarkStart w:id="21" w:name="product-carbon-footprint-analysis-report"/>
    <w:p>
      <w:pPr>
        <w:pStyle w:val="Heading1"/>
      </w:pPr>
      <w:r>
        <w:t xml:space="preserve">Product Carbon Footprint Analysis Report</w:t>
      </w:r>
    </w:p>
    <w:bookmarkStart w:id="20" w:name="product-equfqyvvrs"/>
    <w:p>
      <w:pPr>
        <w:pStyle w:val="Heading2"/>
      </w:pPr>
      <w:r>
        <w:t xml:space="preserve">Product: equfqyvvrs</w:t>
      </w:r>
    </w:p>
    <w:p>
      <w:pPr>
        <w:pStyle w:val="FirstParagraph"/>
      </w:pPr>
      <w:r>
        <w:rPr>
          <w:bCs/>
          <w:b/>
        </w:rPr>
        <w:t xml:space="preserve">Company Name:</w:t>
      </w:r>
      <w:r>
        <w:t xml:space="preserve"> </w:t>
      </w:r>
      <w:r>
        <w:t xml:space="preserve">hqfzhkofws</w:t>
      </w:r>
    </w:p>
    <w:p>
      <w:pPr>
        <w:pStyle w:val="BodyText"/>
      </w:pPr>
      <w:r>
        <w:rPr>
          <w:bCs/>
          <w:b/>
        </w:rPr>
        <w:t xml:space="preserve">Senior Sustainability Consultant:</w:t>
      </w:r>
      <w:r>
        <w:t xml:space="preserve"> </w:t>
      </w:r>
      <w:r>
        <w:t xml:space="preserve">xmnpytthvv</w:t>
      </w:r>
    </w:p>
    <w:p>
      <w:pPr>
        <w:pStyle w:val="BodyText"/>
      </w:pPr>
      <w:r>
        <w:rPr>
          <w:bCs/>
          <w:b/>
        </w:rPr>
        <w:t xml:space="preserve">Accounting Standard:</w:t>
      </w:r>
      <w:r>
        <w:t xml:space="preserve"> </w:t>
      </w:r>
      <w:r>
        <w:t xml:space="preserve">GHG Protocol</w:t>
      </w:r>
    </w:p>
    <w:p>
      <w:pPr>
        <w:pStyle w:val="BodyText"/>
      </w:pPr>
      <w:r>
        <w:t xml:space="preserve">Disclaimer: This report is generated based on available data and industry standards. While efforts have been made to ensure accuracy, actual emissions may vary.</w:t>
      </w:r>
    </w:p>
    <w:bookmarkEnd w:id="20"/>
    <w:bookmarkEnd w:id="21"/>
    <w:bookmarkStart w:id="22" w:name="product-carbon-footprint-analysis"/>
    <w:p>
      <w:pPr>
        <w:pStyle w:val="Heading1"/>
      </w:pPr>
      <w:r>
        <w:t xml:space="preserve">Product Carbon Footprint Analysis</w:t>
      </w:r>
    </w:p>
    <w:p>
      <w:pPr>
        <w:pStyle w:val="FirstParagraph"/>
      </w:pPr>
      <w:r>
        <w:t xml:space="preserve">Generated Date: May 17, 2026</w:t>
      </w:r>
    </w:p>
    <w:p>
      <w:pPr>
        <w:pStyle w:val="BodyText"/>
      </w:pPr>
      <w:r>
        <w:t xml:space="preserve">For Product: equfqyvvrs</w:t>
      </w:r>
    </w:p>
    <w:bookmarkEnd w:id="22"/>
    <w:p>
      <w:r>
        <w:pict>
          <v:rect style="width:0;height:1.5pt" o:hralign="center" o:hrstd="t" o:hr="t"/>
        </w:pict>
      </w:r>
    </w:p>
    <w:bookmarkStart w:id="23" w:name="executive-summary"/>
    <w:p>
      <w:pPr>
        <w:pStyle w:val="Heading2"/>
      </w:pPr>
      <w:r>
        <w:t xml:space="preserve">1. Executive Summary</w:t>
      </w:r>
    </w:p>
    <w:p>
      <w:pPr>
        <w:pStyle w:val="FirstParagraph"/>
      </w:pPr>
      <w:r>
        <w:t xml:space="preserve">This report presents a high-detail Product Carbon Footprint (PCF) analysis for the product</w:t>
      </w:r>
      <w:r>
        <w:t xml:space="preserve"> </w:t>
      </w:r>
      <w:r>
        <w:rPr>
          <w:bCs/>
          <w:b/>
        </w:rPr>
        <w:t xml:space="preserve">equfqyvvrs</w:t>
      </w:r>
      <w:r>
        <w:t xml:space="preserve">, manufactured by</w:t>
      </w:r>
      <w:r>
        <w:t xml:space="preserve"> </w:t>
      </w:r>
      <w:r>
        <w:rPr>
          <w:bCs/>
          <w:b/>
        </w:rPr>
        <w:t xml:space="preserve">hqfzhkofws</w:t>
      </w:r>
      <w:r>
        <w:t xml:space="preserve">. The analysis was conducted by Senior Sustainability Consultant</w:t>
      </w:r>
      <w:r>
        <w:t xml:space="preserve"> </w:t>
      </w:r>
      <w:r>
        <w:rPr>
          <w:bCs/>
          <w:b/>
        </w:rPr>
        <w:t xml:space="preserve">xmnpytthvv</w:t>
      </w:r>
      <w:r>
        <w:t xml:space="preserve">, strictly adhering to the GHG Protocol accounting standard, including the 2026 Land Sector and Removals (LSR) Standard update. The primary objective is to quantify the greenhouse gas emissions associated with the product\'s entire lifecycle, from raw material acquisition to end-of-life, identify emission hotspots, and provide a basis for future emission reduction strategies. Special attention has been given to achieving at least 95% coverage for Scope 3 emissions, as per 2026 requirements.</w:t>
      </w:r>
    </w:p>
    <w:p>
      <w:r>
        <w:pict>
          <v:rect style="width:0;height:1.5pt" o:hralign="center" o:hrstd="t" o:hr="t"/>
        </w:pict>
      </w:r>
    </w:p>
    <w:bookmarkEnd w:id="23"/>
    <w:bookmarkStart w:id="29" w:name="methodology-and-scope-definition"/>
    <w:p>
      <w:pPr>
        <w:pStyle w:val="Heading2"/>
      </w:pPr>
      <w:r>
        <w:t xml:space="preserve">2. Methodology and Scope Definition</w:t>
      </w:r>
    </w:p>
    <w:p>
      <w:pPr>
        <w:pStyle w:val="FirstParagraph"/>
      </w:pPr>
      <w:r>
        <w:t xml:space="preserve">The PCF analysis followed a five-step methodology as prescribed by industry best practices and the GHG Protocol:</w:t>
      </w:r>
    </w:p>
    <w:p>
      <w:pPr>
        <w:numPr>
          <w:ilvl w:val="0"/>
          <w:numId w:val="1001"/>
        </w:numPr>
        <w:pStyle w:val="Compact"/>
      </w:pPr>
      <w:r>
        <w:rPr>
          <w:bCs/>
          <w:b/>
        </w:rPr>
        <w:t xml:space="preserve">Step 1: Define Scope</w:t>
      </w:r>
      <w:r>
        <w:t xml:space="preserve"> </w:t>
      </w:r>
      <w:r>
        <w:t xml:space="preserve">– Establishing the functional unit, system boundaries, geographic scope, and allocation rules.</w:t>
      </w:r>
    </w:p>
    <w:p>
      <w:pPr>
        <w:numPr>
          <w:ilvl w:val="0"/>
          <w:numId w:val="1001"/>
        </w:numPr>
        <w:pStyle w:val="Compact"/>
      </w:pPr>
      <w:r>
        <w:rPr>
          <w:bCs/>
          <w:b/>
        </w:rPr>
        <w:t xml:space="preserve">Step 2: Map Lifecycle</w:t>
      </w:r>
      <w:r>
        <w:t xml:space="preserve"> </w:t>
      </w:r>
      <w:r>
        <w:t xml:space="preserve">– Identifying and detailing all relevant life cycle inventory stages.</w:t>
      </w:r>
    </w:p>
    <w:p>
      <w:pPr>
        <w:numPr>
          <w:ilvl w:val="0"/>
          <w:numId w:val="1001"/>
        </w:numPr>
        <w:pStyle w:val="Compact"/>
      </w:pPr>
      <w:r>
        <w:rPr>
          <w:bCs/>
          <w:b/>
        </w:rPr>
        <w:t xml:space="preserve">Step 3: Collect Data</w:t>
      </w:r>
      <w:r>
        <w:t xml:space="preserve"> </w:t>
      </w:r>
      <w:r>
        <w:t xml:space="preserve">– Gathering primary and secondary data points for each stage.</w:t>
      </w:r>
    </w:p>
    <w:p>
      <w:pPr>
        <w:numPr>
          <w:ilvl w:val="0"/>
          <w:numId w:val="1001"/>
        </w:numPr>
        <w:pStyle w:val="Compact"/>
      </w:pPr>
      <w:r>
        <w:rPr>
          <w:bCs/>
          <w:b/>
        </w:rPr>
        <w:t xml:space="preserve">Step 4: Calculate Emissions</w:t>
      </w:r>
      <w:r>
        <w:t xml:space="preserve"> </w:t>
      </w:r>
      <w:r>
        <w:t xml:space="preserve">– Quantifying CO2e emissions using activity data and appropriate emission factors.</w:t>
      </w:r>
    </w:p>
    <w:p>
      <w:pPr>
        <w:numPr>
          <w:ilvl w:val="0"/>
          <w:numId w:val="1001"/>
        </w:numPr>
        <w:pStyle w:val="Compact"/>
      </w:pPr>
      <w:r>
        <w:rPr>
          <w:bCs/>
          <w:b/>
        </w:rPr>
        <w:t xml:space="preserve">Step 5: Review &amp; Report</w:t>
      </w:r>
      <w:r>
        <w:t xml:space="preserve"> </w:t>
      </w:r>
      <w:r>
        <w:t xml:space="preserve">– Analyzing results, identifying hotspots, assessing reliability, and reporting findings.</w:t>
      </w:r>
    </w:p>
    <w:bookmarkStart w:id="24" w:name="functional-unit"/>
    <w:p>
      <w:pPr>
        <w:pStyle w:val="Heading3"/>
      </w:pPr>
      <w:r>
        <w:t xml:space="preserve">2.1. Functional Unit</w:t>
      </w:r>
    </w:p>
    <w:p>
      <w:pPr>
        <w:pStyle w:val="FirstParagraph"/>
      </w:pPr>
      <w:r>
        <w:t xml:space="preserve">The functional unit for this analysis is defined as</w:t>
      </w:r>
      <w:r>
        <w:t xml:space="preserve"> </w:t>
      </w:r>
      <w:r>
        <w:rPr>
          <w:bCs/>
          <w:b/>
        </w:rPr>
        <w:t xml:space="preserve">1.0 unit of equfqyvvrs</w:t>
      </w:r>
      <w:r>
        <w:t xml:space="preserve">. This unit serves as the reference basis for all quantified environmental impacts throughout the product\'s life cycle.</w:t>
      </w:r>
    </w:p>
    <w:bookmarkEnd w:id="24"/>
    <w:bookmarkStart w:id="25" w:name="system-boundaries"/>
    <w:p>
      <w:pPr>
        <w:pStyle w:val="Heading3"/>
      </w:pPr>
      <w:r>
        <w:t xml:space="preserve">2.2. System Boundaries</w:t>
      </w:r>
    </w:p>
    <w:p>
      <w:pPr>
        <w:pStyle w:val="FirstParagraph"/>
      </w:pPr>
      <w:r>
        <w:t xml:space="preserve">The system boundary adopted for this PCF is a</w:t>
      </w:r>
      <w:r>
        <w:t xml:space="preserve"> </w:t>
      </w:r>
      <w:r>
        <w:rPr>
          <w:bCs/>
          <w:b/>
        </w:rPr>
        <w:t xml:space="preserve">"cradle-to-gate with downstream aspects"</w:t>
      </w:r>
      <w:r>
        <w:t xml:space="preserve"> </w:t>
      </w:r>
      <w:r>
        <w:t xml:space="preserve">approach, with the primary system boundary explicitly set at</w:t>
      </w:r>
      <w:r>
        <w:t xml:space="preserve"> </w:t>
      </w:r>
      <w:r>
        <w:rPr>
          <w:bCs/>
          <w:b/>
        </w:rPr>
        <w:t xml:space="preserve">factory_gate</w:t>
      </w:r>
      <w:r>
        <w:t xml:space="preserve"> </w:t>
      </w:r>
      <w:r>
        <w:t xml:space="preserve">for the production phase. Downstream elements including transport to customer, use phase, and end-of-life are also included to provide a comprehensive lifecycle perspective.</w:t>
      </w:r>
    </w:p>
    <w:bookmarkEnd w:id="25"/>
    <w:bookmarkStart w:id="26" w:name="geographic-scope"/>
    <w:p>
      <w:pPr>
        <w:pStyle w:val="Heading3"/>
      </w:pPr>
      <w:r>
        <w:t xml:space="preserve">2.3. Geographic Scope</w:t>
      </w:r>
    </w:p>
    <w:p>
      <w:pPr>
        <w:pStyle w:val="FirstParagraph"/>
      </w:pPr>
      <w:r>
        <w:t xml:space="preserve">The geographic scope covers the entire supply chain with a specific focus on</w:t>
      </w:r>
      <w:r>
        <w:t xml:space="preserve"> </w:t>
      </w:r>
      <w:r>
        <w:rPr>
          <w:bCs/>
          <w:b/>
        </w:rPr>
        <w:t xml:space="preserve">Europe for supply chain upstream activities</w:t>
      </w:r>
      <w:r>
        <w:t xml:space="preserve"> </w:t>
      </w:r>
      <w:r>
        <w:t xml:space="preserve">and</w:t>
      </w:r>
      <w:r>
        <w:t xml:space="preserve"> </w:t>
      </w:r>
      <w:r>
        <w:rPr>
          <w:bCs/>
          <w:b/>
        </w:rPr>
        <w:t xml:space="preserve">China for final production</w:t>
      </w:r>
      <w:r>
        <w:t xml:space="preserve">. The final product distribution and use phase are considered globally for average estimates where specific regional data is unavailable.</w:t>
      </w:r>
    </w:p>
    <w:bookmarkEnd w:id="26"/>
    <w:bookmarkStart w:id="27" w:name="accounting-standard"/>
    <w:p>
      <w:pPr>
        <w:pStyle w:val="Heading3"/>
      </w:pPr>
      <w:r>
        <w:t xml:space="preserve">2.4. Accounting Standard</w:t>
      </w:r>
    </w:p>
    <w:p>
      <w:pPr>
        <w:pStyle w:val="FirstParagraph"/>
      </w:pPr>
      <w:r>
        <w:t xml:space="preserve">This PCF analysis strictly adheres to the</w:t>
      </w:r>
      <w:r>
        <w:t xml:space="preserve"> </w:t>
      </w:r>
      <w:r>
        <w:rPr>
          <w:bCs/>
          <w:b/>
        </w:rPr>
        <w:t xml:space="preserve">GHG Protocol (Product Life Cycle Accounting and Reporting Standard)</w:t>
      </w:r>
      <w:r>
        <w:t xml:space="preserve">. Emissions are categorized into Scope 1 (direct emissions), Scope 2 (indirect emissions from purchased energy), and Scope 3 (all other indirect emissions in the value chain). Furthermore, the analysis incorporates the</w:t>
      </w:r>
      <w:r>
        <w:t xml:space="preserve"> </w:t>
      </w:r>
      <w:r>
        <w:rPr>
          <w:bCs/>
          <w:b/>
        </w:rPr>
        <w:t xml:space="preserve">2026 Land Sector and Removals (LSR) Standard update</w:t>
      </w:r>
      <w:r>
        <w:t xml:space="preserve"> </w:t>
      </w:r>
      <w:r>
        <w:t xml:space="preserve">for addressing land use and carbon removals.</w:t>
      </w:r>
    </w:p>
    <w:bookmarkEnd w:id="27"/>
    <w:bookmarkStart w:id="28" w:name="allocation"/>
    <w:p>
      <w:pPr>
        <w:pStyle w:val="Heading3"/>
      </w:pPr>
      <w:r>
        <w:t xml:space="preserve">2.5. Allocation</w:t>
      </w:r>
    </w:p>
    <w:p>
      <w:pPr>
        <w:pStyle w:val="FirstParagraph"/>
      </w:pPr>
      <w:r>
        <w:t xml:space="preserve">For this single product analysis, direct allocation methods have been applied, meaning all identified emissions are directly attributed to the functional unit. No co-product or by-product allocation complexities were present based on the provided data for</w:t>
      </w:r>
      <w:r>
        <w:t xml:space="preserve"> </w:t>
      </w:r>
      <w:r>
        <w:rPr>
          <w:bCs/>
          <w:b/>
        </w:rPr>
        <w:t xml:space="preserve">equfqyvvrs</w:t>
      </w:r>
      <w:r>
        <w:t xml:space="preserve"> </w:t>
      </w:r>
      <w:r>
        <w:t xml:space="preserve">production.</w:t>
      </w:r>
    </w:p>
    <w:p>
      <w:r>
        <w:pict>
          <v:rect style="width:0;height:1.5pt" o:hralign="center" o:hrstd="t" o:hr="t"/>
        </w:pict>
      </w:r>
    </w:p>
    <w:bookmarkEnd w:id="28"/>
    <w:bookmarkEnd w:id="29"/>
    <w:bookmarkStart w:id="36" w:name="X939a47aef72a4a28c08ea406bdad185696e1f66"/>
    <w:p>
      <w:pPr>
        <w:pStyle w:val="Heading2"/>
      </w:pPr>
      <w:r>
        <w:t xml:space="preserve">3. Lifecycle Inventory (LCI) and Data Collection</w:t>
      </w:r>
    </w:p>
    <w:p>
      <w:pPr>
        <w:pStyle w:val="FirstParagraph"/>
      </w:pPr>
      <w:r>
        <w:t xml:space="preserve">This section details the various lifecycle stages considered and the data collected for each, categorized by GHG Protocol scopes.</w:t>
      </w:r>
    </w:p>
    <w:bookmarkStart w:id="31" w:name="X28f7c94449deea93027ee918584f65528a4679d"/>
    <w:p>
      <w:pPr>
        <w:pStyle w:val="Heading3"/>
      </w:pPr>
      <w:r>
        <w:t xml:space="preserve">3.1. Detailed Bill of Materials (BOM) &amp; Raw Material Acquisition (Scope 3 - Upstream)</w:t>
      </w:r>
    </w:p>
    <w:p>
      <w:pPr>
        <w:pStyle w:val="FirstParagraph"/>
      </w:pPr>
      <w:r>
        <w:t xml:space="preserve">The material impacts are calculated based on the provided Detailed Bill of Materials (BOM) for</w:t>
      </w:r>
      <w:r>
        <w:t xml:space="preserve"> </w:t>
      </w:r>
      <w:r>
        <w:rPr>
          <w:bCs/>
          <w:b/>
        </w:rPr>
        <w:t xml:space="preserve">equfqyvvrs</w:t>
      </w:r>
      <w:r>
        <w:t xml:space="preserve">. These values are used directly for high-accuracy material impact calculation, overriding default estimates. The \'Total Carbon\' values explicitly provided within the BOM for each item are summed to determine the overall material emissions.</w:t>
      </w:r>
    </w:p>
    <w:bookmarkStart w:id="30" w:name="Xe9107c42d2c7543226b4a99d36997d0a36722f4"/>
    <w:p>
      <w:pPr>
        <w:pStyle w:val="Heading4"/>
      </w:pPr>
      <w:r>
        <w:t xml:space="preserve">Table 1: Detailed Bill of Materials for equfqyvvrs</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(kgCO2e/unit)</w:t>
            </w:r>
          </w:p>
        </w:tc>
        <w:tc>
          <w:tcPr/>
          <w:p>
            <w:pPr>
              <w:pStyle w:val="Compact"/>
              <w:jc w:val="left"/>
            </w:pPr>
            <w:r>
              <w:t xml:space="preserve">Total Carbon (kgCO2e)</w:t>
            </w:r>
          </w:p>
        </w:tc>
      </w:tr>
      <w:tr>
        <w:tc>
          <w:tcPr/>
          <w:p>
            <w:pPr>
              <w:pStyle w:val="Compact"/>
              <w:jc w:val="left"/>
            </w:pPr>
            <w:r>
              <w:t xml:space="preserve">001</w:t>
            </w:r>
          </w:p>
        </w:tc>
        <w:tc>
          <w:tcPr/>
          <w:p>
            <w:pPr>
              <w:pStyle w:val="Compact"/>
              <w:jc w:val="left"/>
            </w:pPr>
            <w:r>
              <w:t xml:space="preserve">Aluminum Casing</w:t>
            </w:r>
          </w:p>
        </w:tc>
        <w:tc>
          <w:tcPr/>
          <w:p>
            <w:pPr>
              <w:pStyle w:val="Compact"/>
              <w:jc w:val="left"/>
            </w:pPr>
            <w:r>
              <w:t xml:space="preserve">Metal</w:t>
            </w:r>
          </w:p>
        </w:tc>
        <w:tc>
          <w:tcPr/>
          <w:p>
            <w:pPr>
              <w:pStyle w:val="Compact"/>
              <w:jc w:val="left"/>
            </w:pPr>
            <w:r>
              <w:t xml:space="preserve">Extrusion</w:t>
            </w:r>
          </w:p>
        </w:tc>
        <w:tc>
          <w:tcPr/>
          <w:p>
            <w:pPr>
              <w:pStyle w:val="Compact"/>
              <w:jc w:val="left"/>
            </w:pPr>
            <w:r>
              <w:t xml:space="preserve">0.5</w:t>
            </w:r>
          </w:p>
        </w:tc>
        <w:tc>
          <w:tcPr/>
          <w:p>
            <w:pPr>
              <w:pStyle w:val="Compact"/>
              <w:jc w:val="left"/>
            </w:pPr>
            <w:r>
              <w:t xml:space="preserve">kg</w:t>
            </w:r>
          </w:p>
        </w:tc>
        <w:tc>
          <w:tcPr/>
          <w:p>
            <w:pPr>
              <w:pStyle w:val="Compact"/>
              <w:jc w:val="left"/>
            </w:pPr>
            <w:r>
              <w:t xml:space="preserve">7.0</w:t>
            </w:r>
          </w:p>
        </w:tc>
        <w:tc>
          <w:tcPr/>
          <w:p>
            <w:pPr>
              <w:pStyle w:val="Compact"/>
              <w:jc w:val="left"/>
            </w:pPr>
            <w:r>
              <w:t xml:space="preserve">3.50</w:t>
            </w:r>
          </w:p>
        </w:tc>
      </w:tr>
      <w:tr>
        <w:tc>
          <w:tcPr/>
          <w:p>
            <w:pPr>
              <w:pStyle w:val="Compact"/>
              <w:jc w:val="left"/>
            </w:pPr>
            <w:r>
              <w:t xml:space="preserve">002</w:t>
            </w:r>
          </w:p>
        </w:tc>
        <w:tc>
          <w:tcPr/>
          <w:p>
            <w:pPr>
              <w:pStyle w:val="Compact"/>
              <w:jc w:val="left"/>
            </w:pPr>
            <w:r>
              <w:t xml:space="preserve">ABS Plastic Enclosure</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0.3</w:t>
            </w:r>
          </w:p>
        </w:tc>
        <w:tc>
          <w:tcPr/>
          <w:p>
            <w:pPr>
              <w:pStyle w:val="Compact"/>
              <w:jc w:val="left"/>
            </w:pPr>
            <w:r>
              <w:t xml:space="preserve">kg</w:t>
            </w:r>
          </w:p>
        </w:tc>
        <w:tc>
          <w:tcPr/>
          <w:p>
            <w:pPr>
              <w:pStyle w:val="Compact"/>
              <w:jc w:val="left"/>
            </w:pPr>
            <w:r>
              <w:t xml:space="preserve">3.0</w:t>
            </w:r>
          </w:p>
        </w:tc>
        <w:tc>
          <w:tcPr/>
          <w:p>
            <w:pPr>
              <w:pStyle w:val="Compact"/>
              <w:jc w:val="left"/>
            </w:pPr>
            <w:r>
              <w:t xml:space="preserve">0.90</w:t>
            </w:r>
          </w:p>
        </w:tc>
      </w:tr>
      <w:tr>
        <w:tc>
          <w:tcPr/>
          <w:p>
            <w:pPr>
              <w:pStyle w:val="Compact"/>
              <w:jc w:val="left"/>
            </w:pPr>
            <w:r>
              <w:t xml:space="preserve">003</w:t>
            </w:r>
          </w:p>
        </w:tc>
        <w:tc>
          <w:tcPr/>
          <w:p>
            <w:pPr>
              <w:pStyle w:val="Compact"/>
              <w:jc w:val="left"/>
            </w:pPr>
            <w:r>
              <w:t xml:space="preserve">Copper Wire</w:t>
            </w:r>
          </w:p>
        </w:tc>
        <w:tc>
          <w:tcPr/>
          <w:p>
            <w:pPr>
              <w:pStyle w:val="Compact"/>
              <w:jc w:val="left"/>
            </w:pPr>
            <w:r>
              <w:t xml:space="preserve">Metal</w:t>
            </w:r>
          </w:p>
        </w:tc>
        <w:tc>
          <w:tcPr/>
          <w:p>
            <w:pPr>
              <w:pStyle w:val="Compact"/>
              <w:jc w:val="left"/>
            </w:pPr>
            <w:r>
              <w:t xml:space="preserve">Drawing</w:t>
            </w:r>
          </w:p>
        </w:tc>
        <w:tc>
          <w:tcPr/>
          <w:p>
            <w:pPr>
              <w:pStyle w:val="Compact"/>
              <w:jc w:val="left"/>
            </w:pPr>
            <w:r>
              <w:t xml:space="preserve">0.1</w:t>
            </w:r>
          </w:p>
        </w:tc>
        <w:tc>
          <w:tcPr/>
          <w:p>
            <w:pPr>
              <w:pStyle w:val="Compact"/>
              <w:jc w:val="left"/>
            </w:pPr>
            <w:r>
              <w:t xml:space="preserve">kg</w:t>
            </w:r>
          </w:p>
        </w:tc>
        <w:tc>
          <w:tcPr/>
          <w:p>
            <w:pPr>
              <w:pStyle w:val="Compact"/>
              <w:jc w:val="left"/>
            </w:pPr>
            <w:r>
              <w:t xml:space="preserve">4.5</w:t>
            </w:r>
          </w:p>
        </w:tc>
        <w:tc>
          <w:tcPr/>
          <w:p>
            <w:pPr>
              <w:pStyle w:val="Compact"/>
              <w:jc w:val="left"/>
            </w:pPr>
            <w:r>
              <w:t xml:space="preserve">0.45</w:t>
            </w:r>
          </w:p>
        </w:tc>
      </w:tr>
      <w:tr>
        <w:tc>
          <w:tcPr/>
          <w:p>
            <w:pPr>
              <w:pStyle w:val="Compact"/>
              <w:jc w:val="left"/>
            </w:pPr>
            <w:r>
              <w:t xml:space="preserve">004</w:t>
            </w:r>
          </w:p>
        </w:tc>
        <w:tc>
          <w:tcPr/>
          <w:p>
            <w:pPr>
              <w:pStyle w:val="Compact"/>
              <w:jc w:val="left"/>
            </w:pPr>
            <w:r>
              <w:t xml:space="preserve">Circuit Board (PCB)</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1.0</w:t>
            </w:r>
          </w:p>
        </w:tc>
        <w:tc>
          <w:tcPr/>
          <w:p>
            <w:pPr>
              <w:pStyle w:val="Compact"/>
              <w:jc w:val="left"/>
            </w:pPr>
            <w:r>
              <w:t xml:space="preserve">unit</w:t>
            </w:r>
          </w:p>
        </w:tc>
        <w:tc>
          <w:tcPr/>
          <w:p>
            <w:pPr>
              <w:pStyle w:val="Compact"/>
              <w:jc w:val="left"/>
            </w:pPr>
            <w:r>
              <w:t xml:space="preserve">2.0</w:t>
            </w:r>
          </w:p>
        </w:tc>
        <w:tc>
          <w:tcPr/>
          <w:p>
            <w:pPr>
              <w:pStyle w:val="Compact"/>
              <w:jc w:val="left"/>
            </w:pPr>
            <w:r>
              <w:t xml:space="preserve">2.00</w:t>
            </w:r>
          </w:p>
        </w:tc>
      </w:tr>
      <w:tr>
        <w:tc>
          <w:tcPr/>
          <w:p>
            <w:pPr>
              <w:pStyle w:val="Compact"/>
              <w:jc w:val="left"/>
            </w:pPr>
            <w:r>
              <w:t xml:space="preserve">005</w:t>
            </w:r>
          </w:p>
        </w:tc>
        <w:tc>
          <w:tcPr/>
          <w:p>
            <w:pPr>
              <w:pStyle w:val="Compact"/>
              <w:jc w:val="left"/>
            </w:pPr>
            <w:r>
              <w:t xml:space="preserve">Lithium-ion Battery</w:t>
            </w:r>
          </w:p>
        </w:tc>
        <w:tc>
          <w:tcPr/>
          <w:p>
            <w:pPr>
              <w:pStyle w:val="Compact"/>
              <w:jc w:val="left"/>
            </w:pPr>
            <w:r>
              <w:t xml:space="preserve">Battery</w:t>
            </w:r>
          </w:p>
        </w:tc>
        <w:tc>
          <w:tcPr/>
          <w:p>
            <w:pPr>
              <w:pStyle w:val="Compact"/>
              <w:jc w:val="left"/>
            </w:pPr>
            <w:r>
              <w:t xml:space="preserve">Manufacturing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15.0</w:t>
            </w:r>
          </w:p>
        </w:tc>
        <w:tc>
          <w:tcPr/>
          <w:p>
            <w:pPr>
              <w:pStyle w:val="Compact"/>
              <w:jc w:val="left"/>
            </w:pPr>
            <w:r>
              <w:t xml:space="preserve">3.00</w:t>
            </w:r>
          </w:p>
        </w:tc>
      </w:tr>
      <w:tr>
        <w:tc>
          <w:tcPr/>
          <w:p>
            <w:pPr>
              <w:pStyle w:val="Compact"/>
              <w:jc w:val="left"/>
            </w:pPr>
            <w:r>
              <w:t xml:space="preserve">006</w:t>
            </w:r>
          </w:p>
        </w:tc>
        <w:tc>
          <w:tcPr/>
          <w:p>
            <w:pPr>
              <w:pStyle w:val="Compact"/>
              <w:jc w:val="left"/>
            </w:pPr>
            <w:r>
              <w:t xml:space="preserve">Packaging (Cardboard)</w:t>
            </w:r>
          </w:p>
        </w:tc>
        <w:tc>
          <w:tcPr/>
          <w:p>
            <w:pPr>
              <w:pStyle w:val="Compact"/>
              <w:jc w:val="left"/>
            </w:pPr>
            <w:r>
              <w:t xml:space="preserve">Packaging</w:t>
            </w:r>
          </w:p>
        </w:tc>
        <w:tc>
          <w:tcPr/>
          <w:p>
            <w:pPr>
              <w:pStyle w:val="Compact"/>
              <w:jc w:val="left"/>
            </w:pPr>
            <w:r>
              <w:t xml:space="preserve">Pulping</w:t>
            </w:r>
          </w:p>
        </w:tc>
        <w:tc>
          <w:tcPr/>
          <w:p>
            <w:pPr>
              <w:pStyle w:val="Compact"/>
              <w:jc w:val="left"/>
            </w:pPr>
            <w:r>
              <w:t xml:space="preserve">0.1</w:t>
            </w:r>
          </w:p>
        </w:tc>
        <w:tc>
          <w:tcPr/>
          <w:p>
            <w:pPr>
              <w:pStyle w:val="Compact"/>
              <w:jc w:val="left"/>
            </w:pPr>
            <w:r>
              <w:t xml:space="preserve">kg</w:t>
            </w:r>
          </w:p>
        </w:tc>
        <w:tc>
          <w:tcPr/>
          <w:p>
            <w:pPr>
              <w:pStyle w:val="Compact"/>
              <w:jc w:val="left"/>
            </w:pPr>
            <w:r>
              <w:t xml:space="preserve">1.5</w:t>
            </w:r>
          </w:p>
        </w:tc>
        <w:tc>
          <w:tcPr/>
          <w:p>
            <w:pPr>
              <w:pStyle w:val="Compact"/>
              <w:jc w:val="left"/>
            </w:pPr>
            <w:r>
              <w:t xml:space="preserve">0.15</w:t>
            </w:r>
          </w:p>
        </w:tc>
      </w:tr>
      <w:tr>
        <w:tc>
          <w:tcPr>
            <w:gridSpan w:val="7"/>
          </w:tcPr>
          <w:p>
            <w:pPr>
              <w:pStyle w:val="Compact"/>
              <w:jc w:val="right"/>
            </w:pPr>
            <w:r>
              <w:rPr>
                <w:bCs/>
                <w:b/>
              </w:rPr>
              <w:t xml:space="preserve">Total Material Emissions (Scope 3):</w:t>
            </w:r>
          </w:p>
        </w:tc>
        <w:tc>
          <w:tcPr/>
          <w:p>
            <w:pPr>
              <w:pStyle w:val="Compact"/>
              <w:jc w:val="left"/>
            </w:pPr>
            <w:r>
              <w:rPr>
                <w:bCs/>
                <w:b/>
              </w:rPr>
              <w:t xml:space="preserve">10.00 kgCO2e</w:t>
            </w:r>
          </w:p>
        </w:tc>
      </w:tr>
    </w:tbl>
    <w:bookmarkEnd w:id="30"/>
    <w:bookmarkEnd w:id="31"/>
    <w:bookmarkStart w:id="32" w:name="production-manufacturing-scope-1-2"/>
    <w:p>
      <w:pPr>
        <w:pStyle w:val="Heading3"/>
      </w:pPr>
      <w:r>
        <w:t xml:space="preserve">3.2. Production / Manufacturing (Scope 1 &amp; 2)</w:t>
      </w:r>
    </w:p>
    <w:p>
      <w:pPr>
        <w:pStyle w:val="FirstParagraph"/>
      </w:pPr>
      <w:r>
        <w:t xml:space="preserve">The production phase for</w:t>
      </w:r>
      <w:r>
        <w:t xml:space="preserve"> </w:t>
      </w:r>
      <w:r>
        <w:rPr>
          <w:bCs/>
          <w:b/>
        </w:rPr>
        <w:t xml:space="preserve">equfqyvvrs</w:t>
      </w:r>
      <w:r>
        <w:t xml:space="preserve"> </w:t>
      </w:r>
      <w:r>
        <w:t xml:space="preserve">occurs in China. Energy consumption and sources are critical data points for this stage.</w:t>
      </w:r>
    </w:p>
    <w:p>
      <w:pPr>
        <w:numPr>
          <w:ilvl w:val="0"/>
          <w:numId w:val="1002"/>
        </w:numPr>
        <w:pStyle w:val="Compact"/>
      </w:pPr>
      <w:r>
        <w:rPr>
          <w:bCs/>
          <w:b/>
        </w:rPr>
        <w:t xml:space="preserve">Energy Intensity:</w:t>
      </w:r>
      <w:r>
        <w:t xml:space="preserve"> </w:t>
      </w:r>
      <w:r>
        <w:t xml:space="preserve">15 kWh/unit</w:t>
      </w:r>
    </w:p>
    <w:p>
      <w:pPr>
        <w:numPr>
          <w:ilvl w:val="0"/>
          <w:numId w:val="1002"/>
        </w:numPr>
        <w:pStyle w:val="Compact"/>
      </w:pPr>
      <w:r>
        <w:rPr>
          <w:bCs/>
          <w:b/>
        </w:rPr>
        <w:t xml:space="preserve">Renewable Energy Usage:</w:t>
      </w:r>
      <w:r>
        <w:t xml:space="preserve"> </w:t>
      </w:r>
      <w:r>
        <w:t xml:space="preserve">60% of electricity purchased</w:t>
      </w:r>
    </w:p>
    <w:p>
      <w:pPr>
        <w:numPr>
          <w:ilvl w:val="0"/>
          <w:numId w:val="1002"/>
        </w:numPr>
        <w:pStyle w:val="Compact"/>
      </w:pPr>
      <w:r>
        <w:rPr>
          <w:bCs/>
          <w:b/>
        </w:rPr>
        <w:t xml:space="preserve">Scope 1 Emissions:</w:t>
      </w:r>
      <w:r>
        <w:t xml:space="preserve"> </w:t>
      </w:r>
      <w:r>
        <w:t xml:space="preserve">No direct (Scope 1) emissions were specifically identified from on-site fuel combustion or processes for this product based on the provided parameters. If applicable, these would be included.</w:t>
      </w:r>
    </w:p>
    <w:p>
      <w:pPr>
        <w:numPr>
          <w:ilvl w:val="0"/>
          <w:numId w:val="1002"/>
        </w:numPr>
        <w:pStyle w:val="Compact"/>
      </w:pPr>
      <w:r>
        <w:rPr>
          <w:bCs/>
          <w:b/>
        </w:rPr>
        <w:t xml:space="preserve">Scope 2 Emissions:</w:t>
      </w:r>
      <w:r>
        <w:t xml:space="preserve"> </w:t>
      </w:r>
      <w:r>
        <w:t xml:space="preserve">Calculated from purchased electricity. Illustrative emission factor for China\'s non-renewable grid electricity: 0.6 kgCO2e/kWh. Illustrative emission factor for renewable electricity: 0.01 kgCO2e/kWh.</w:t>
      </w:r>
    </w:p>
    <w:bookmarkEnd w:id="32"/>
    <w:bookmarkStart w:id="33" w:name="Xc78fa9e95fdc5a4841e5055035e97eb6a5c3c11"/>
    <w:p>
      <w:pPr>
        <w:pStyle w:val="Heading3"/>
      </w:pPr>
      <w:r>
        <w:t xml:space="preserve">3.3. Transport &amp; Distribution (Scope 3 - Upstream &amp; Downstream)</w:t>
      </w:r>
    </w:p>
    <w:p>
      <w:pPr>
        <w:pStyle w:val="FirstParagraph"/>
      </w:pPr>
      <w:r>
        <w:t xml:space="preserve">Logistics data for both upstream material transport and downstream product delivery are incorporated.</w:t>
      </w:r>
    </w:p>
    <w:p>
      <w:pPr>
        <w:numPr>
          <w:ilvl w:val="0"/>
          <w:numId w:val="1003"/>
        </w:numPr>
        <w:pStyle w:val="Compact"/>
      </w:pPr>
      <w:r>
        <w:rPr>
          <w:bCs/>
          <w:b/>
        </w:rPr>
        <w:t xml:space="preserve">Upstream Transport Mode:</w:t>
      </w:r>
      <w:r>
        <w:t xml:space="preserve"> </w:t>
      </w:r>
      <w:r>
        <w:t xml:space="preserve">Road (Heavy Goods Vehicle - HGV)</w:t>
      </w:r>
    </w:p>
    <w:p>
      <w:pPr>
        <w:numPr>
          <w:ilvl w:val="0"/>
          <w:numId w:val="1003"/>
        </w:numPr>
        <w:pStyle w:val="Compact"/>
      </w:pPr>
      <w:r>
        <w:rPr>
          <w:bCs/>
          <w:b/>
        </w:rPr>
        <w:t xml:space="preserve">Upstream Transport Distance:</w:t>
      </w:r>
      <w:r>
        <w:t xml:space="preserve"> </w:t>
      </w:r>
      <w:r>
        <w:t xml:space="preserve">1500 km (reflecting a Europe-focused supply chain to China production)</w:t>
      </w:r>
    </w:p>
    <w:p>
      <w:pPr>
        <w:numPr>
          <w:ilvl w:val="0"/>
          <w:numId w:val="1003"/>
        </w:numPr>
        <w:pStyle w:val="Compact"/>
      </w:pPr>
      <w:r>
        <w:rPr>
          <w:bCs/>
          <w:b/>
        </w:rPr>
        <w:t xml:space="preserve">Product Weight (for transport):</w:t>
      </w:r>
      <w:r>
        <w:t xml:space="preserve"> </w:t>
      </w:r>
      <w:r>
        <w:t xml:space="preserve">Approximately 2.5 kg (including packaging).</w:t>
      </w:r>
    </w:p>
    <w:p>
      <w:pPr>
        <w:numPr>
          <w:ilvl w:val="0"/>
          <w:numId w:val="1003"/>
        </w:numPr>
        <w:pStyle w:val="Compact"/>
      </w:pPr>
      <w:r>
        <w:rPr>
          <w:bCs/>
          <w:b/>
        </w:rPr>
        <w:t xml:space="preserve">Last-Mile Delivery Channel:</w:t>
      </w:r>
      <w:r>
        <w:t xml:space="preserve"> </w:t>
      </w:r>
      <w:r>
        <w:t xml:space="preserve">Road (Light Commercial Vehicle - LCV)</w:t>
      </w:r>
    </w:p>
    <w:p>
      <w:pPr>
        <w:numPr>
          <w:ilvl w:val="0"/>
          <w:numId w:val="1003"/>
        </w:numPr>
        <w:pStyle w:val="Compact"/>
      </w:pPr>
      <w:r>
        <w:rPr>
          <w:bCs/>
          <w:b/>
        </w:rPr>
        <w:t xml:space="preserve">Last-Mile Delivery Distance:</w:t>
      </w:r>
      <w:r>
        <w:t xml:space="preserve"> </w:t>
      </w:r>
      <w:r>
        <w:t xml:space="preserve">Assumed 50 km (illustrative average).</w:t>
      </w:r>
    </w:p>
    <w:p>
      <w:pPr>
        <w:numPr>
          <w:ilvl w:val="0"/>
          <w:numId w:val="1003"/>
        </w:numPr>
        <w:pStyle w:val="Compact"/>
      </w:pPr>
      <w:r>
        <w:rPr>
          <w:bCs/>
          <w:b/>
        </w:rPr>
        <w:t xml:space="preserve">Illustrative Emission Factors:</w:t>
      </w:r>
      <w:r>
        <w:t xml:space="preserve"> </w:t>
      </w:r>
      <w:r>
        <w:t xml:space="preserve">HGV: 0.08 kgCO2e/tkm; LCV: 0.2 kgCO2e/tkm.</w:t>
      </w:r>
    </w:p>
    <w:bookmarkEnd w:id="33"/>
    <w:bookmarkStart w:id="34" w:name="use-phase-scope-3---downstream"/>
    <w:p>
      <w:pPr>
        <w:pStyle w:val="Heading3"/>
      </w:pPr>
      <w:r>
        <w:t xml:space="preserve">3.4. Use Phase (Scope 3 - Downstream)</w:t>
      </w:r>
    </w:p>
    <w:p>
      <w:pPr>
        <w:pStyle w:val="FirstParagraph"/>
      </w:pPr>
      <w:r>
        <w:t xml:space="preserve">The environmental impact during the product\'s active use by the consumer is calculated using specific durability and energy consumption data.</w:t>
      </w:r>
    </w:p>
    <w:p>
      <w:pPr>
        <w:numPr>
          <w:ilvl w:val="0"/>
          <w:numId w:val="1004"/>
        </w:numPr>
        <w:pStyle w:val="Compact"/>
      </w:pPr>
      <w:r>
        <w:rPr>
          <w:bCs/>
          <w:b/>
        </w:rPr>
        <w:t xml:space="preserve">Product Lifespan:</w:t>
      </w:r>
      <w:r>
        <w:t xml:space="preserve"> </w:t>
      </w:r>
      <w:r>
        <w:t xml:space="preserve">5 years</w:t>
      </w:r>
    </w:p>
    <w:p>
      <w:pPr>
        <w:numPr>
          <w:ilvl w:val="0"/>
          <w:numId w:val="1004"/>
        </w:numPr>
        <w:pStyle w:val="Compact"/>
      </w:pPr>
      <w:r>
        <w:rPr>
          <w:bCs/>
          <w:b/>
        </w:rPr>
        <w:t xml:space="preserve">Energy Consumption in Use:</w:t>
      </w:r>
      <w:r>
        <w:t xml:space="preserve"> </w:t>
      </w:r>
      <w:r>
        <w:t xml:space="preserve">10 kWh/year</w:t>
      </w:r>
    </w:p>
    <w:p>
      <w:pPr>
        <w:numPr>
          <w:ilvl w:val="0"/>
          <w:numId w:val="1004"/>
        </w:numPr>
        <w:pStyle w:val="Compact"/>
      </w:pPr>
      <w:r>
        <w:rPr>
          <w:bCs/>
          <w:b/>
        </w:rPr>
        <w:t xml:space="preserve">Illustrative User Electricity Grid Mix:</w:t>
      </w:r>
      <w:r>
        <w:t xml:space="preserve"> </w:t>
      </w:r>
      <w:r>
        <w:t xml:space="preserve">0.4 kgCO2e/kWh (global average for product use, given a broad geographic scope for consumers).</w:t>
      </w:r>
    </w:p>
    <w:bookmarkEnd w:id="34"/>
    <w:bookmarkStart w:id="35" w:name="end-of-life-eol-scope-3---downstream"/>
    <w:p>
      <w:pPr>
        <w:pStyle w:val="Heading3"/>
      </w:pPr>
      <w:r>
        <w:t xml:space="preserve">3.5. End-of-Life (EoL) (Scope 3 - Downstream)</w:t>
      </w:r>
    </w:p>
    <w:p>
      <w:pPr>
        <w:pStyle w:val="FirstParagraph"/>
      </w:pPr>
      <w:r>
        <w:t xml:space="preserve">End-of-life scenarios reflect circular economy principles and conventional disposal impacts.</w:t>
      </w:r>
    </w:p>
    <w:p>
      <w:pPr>
        <w:numPr>
          <w:ilvl w:val="0"/>
          <w:numId w:val="1005"/>
        </w:numPr>
        <w:pStyle w:val="Compact"/>
      </w:pPr>
      <w:r>
        <w:rPr>
          <w:bCs/>
          <w:b/>
        </w:rPr>
        <w:t xml:space="preserve">Recyclability Percentage:</w:t>
      </w:r>
      <w:r>
        <w:t xml:space="preserve"> </w:t>
      </w:r>
      <w:r>
        <w:t xml:space="preserve">80%</w:t>
      </w:r>
    </w:p>
    <w:p>
      <w:pPr>
        <w:numPr>
          <w:ilvl w:val="0"/>
          <w:numId w:val="1005"/>
        </w:numPr>
        <w:pStyle w:val="Compact"/>
      </w:pPr>
      <w:r>
        <w:rPr>
          <w:bCs/>
          <w:b/>
        </w:rPr>
        <w:t xml:space="preserve">Circular/Take-back Programs:</w:t>
      </w:r>
      <w:r>
        <w:t xml:space="preserve"> </w:t>
      </w:r>
      <w:r>
        <w:t xml:space="preserve">Regional collection &amp; recycling scheme implemented</w:t>
      </w:r>
    </w:p>
    <w:p>
      <w:pPr>
        <w:numPr>
          <w:ilvl w:val="0"/>
          <w:numId w:val="1005"/>
        </w:numPr>
        <w:pStyle w:val="Compact"/>
      </w:pPr>
      <w:r>
        <w:rPr>
          <w:bCs/>
          <w:b/>
        </w:rPr>
        <w:t xml:space="preserve">Total Material Mass (from BOM):</w:t>
      </w:r>
      <w:r>
        <w:t xml:space="preserve"> </w:t>
      </w:r>
      <w:r>
        <w:t xml:space="preserve">2.2 kg.</w:t>
      </w:r>
    </w:p>
    <w:p>
      <w:pPr>
        <w:numPr>
          <w:ilvl w:val="0"/>
          <w:numId w:val="1005"/>
        </w:numPr>
        <w:pStyle w:val="Compact"/>
      </w:pPr>
      <w:r>
        <w:rPr>
          <w:bCs/>
          <w:b/>
        </w:rPr>
        <w:t xml:space="preserve">Illustrative Recycling Credit (avoided emissions):</w:t>
      </w:r>
      <w:r>
        <w:t xml:space="preserve"> </w:t>
      </w:r>
      <w:r>
        <w:t xml:space="preserve">-2.0 kgCO2e/kg for recycled materials (average across mixed materials).</w:t>
      </w:r>
    </w:p>
    <w:p>
      <w:pPr>
        <w:numPr>
          <w:ilvl w:val="0"/>
          <w:numId w:val="1005"/>
        </w:numPr>
        <w:pStyle w:val="Compact"/>
      </w:pPr>
      <w:r>
        <w:rPr>
          <w:bCs/>
          <w:b/>
        </w:rPr>
        <w:t xml:space="preserve">Illustrative Disposal Emission Factor (non-recycled):</w:t>
      </w:r>
      <w:r>
        <w:t xml:space="preserve"> </w:t>
      </w:r>
      <w:r>
        <w:t xml:space="preserve">0.1 kgCO2e/kg for landfill/incineration.</w:t>
      </w:r>
    </w:p>
    <w:p>
      <w:r>
        <w:pict>
          <v:rect style="width:0;height:1.5pt" o:hralign="center" o:hrstd="t" o:hr="t"/>
        </w:pict>
      </w:r>
    </w:p>
    <w:bookmarkEnd w:id="35"/>
    <w:bookmarkEnd w:id="36"/>
    <w:bookmarkStart w:id="48" w:name="Xdd0f433185fde5fd9508eee9e1e7bcaa542b608"/>
    <w:p>
      <w:pPr>
        <w:pStyle w:val="Heading2"/>
      </w:pPr>
      <w:r>
        <w:t xml:space="preserve">4. Emission Calculation and GHG Protocol Categorization</w:t>
      </w:r>
    </w:p>
    <w:p>
      <w:pPr>
        <w:pStyle w:val="FirstParagraph"/>
      </w:pPr>
      <w:r>
        <w:t xml:space="preserve">This section quantifies the emissions for each lifecycle stage and categorizes them according to the GHG Protocol\'s Scope 1, Scope 2, and Scope 3 framework. All calculations are performed for a functional unit of 1.0 unit of</w:t>
      </w:r>
      <w:r>
        <w:t xml:space="preserve"> </w:t>
      </w:r>
      <w:r>
        <w:rPr>
          <w:bCs/>
          <w:b/>
        </w:rPr>
        <w:t xml:space="preserve">equfqyvvrs</w:t>
      </w:r>
      <w:r>
        <w:t xml:space="preserve">.</w:t>
      </w:r>
    </w:p>
    <w:bookmarkStart w:id="37" w:name="X1198c8af25dd1a2ebffa686809674f976343a37"/>
    <w:p>
      <w:pPr>
        <w:pStyle w:val="Heading3"/>
      </w:pPr>
      <w:r>
        <w:t xml:space="preserve">4.1. Material Acquisition &amp; Pre-processing (Scope 3 - Upstream)</w:t>
      </w:r>
    </w:p>
    <w:p>
      <w:pPr>
        <w:pStyle w:val="FirstParagraph"/>
      </w:pPr>
      <w:r>
        <w:t xml:space="preserve">As per the provided BOM data, the total carbon embedded in the raw materials is directly summed.</w:t>
      </w:r>
    </w:p>
    <w:p>
      <w:pPr>
        <w:pStyle w:val="BodyText"/>
      </w:pPr>
      <w:r>
        <w:rPr>
          <w:bCs/>
          <w:b/>
        </w:rPr>
        <w:t xml:space="preserve">Calculation:</w:t>
      </w:r>
      <w:r>
        <w:t xml:space="preserve"> </w:t>
      </w:r>
      <w:r>
        <w:t xml:space="preserve">Sum of "Total Carbon (kgCO2e)" from Table 1.</w:t>
      </w:r>
    </w:p>
    <w:p>
      <w:pPr>
        <w:pStyle w:val="BodyText"/>
      </w:pPr>
      <w:r>
        <w:rPr>
          <w:bCs/>
          <w:b/>
        </w:rPr>
        <w:t xml:space="preserve">Total Material Emissions: 10.00 kgCO2e</w:t>
      </w:r>
    </w:p>
    <w:bookmarkEnd w:id="37"/>
    <w:bookmarkStart w:id="38" w:name="production-manufacturing-scope-2"/>
    <w:p>
      <w:pPr>
        <w:pStyle w:val="Heading3"/>
      </w:pPr>
      <w:r>
        <w:t xml:space="preserve">4.2. Production / Manufacturing (Scope 2)</w:t>
      </w:r>
    </w:p>
    <w:p>
      <w:pPr>
        <w:pStyle w:val="FirstParagraph"/>
      </w:pPr>
      <w:r>
        <w:t xml:space="preserve">Emissions from purchased electricity during manufacturing are calculated considering renewable energy usage.</w:t>
      </w:r>
    </w:p>
    <w:p>
      <w:pPr>
        <w:numPr>
          <w:ilvl w:val="0"/>
          <w:numId w:val="1006"/>
        </w:numPr>
        <w:pStyle w:val="Compact"/>
      </w:pPr>
      <w:r>
        <w:t xml:space="preserve">Total Energy Intensity: 15 kWh/unit</w:t>
      </w:r>
    </w:p>
    <w:p>
      <w:pPr>
        <w:numPr>
          <w:ilvl w:val="0"/>
          <w:numId w:val="1006"/>
        </w:numPr>
        <w:pStyle w:val="Compact"/>
      </w:pPr>
      <w:r>
        <w:t xml:space="preserve">Renewable Energy Usage: 60%</w:t>
      </w:r>
    </w:p>
    <w:p>
      <w:pPr>
        <w:numPr>
          <w:ilvl w:val="0"/>
          <w:numId w:val="1006"/>
        </w:numPr>
        <w:pStyle w:val="Compact"/>
      </w:pPr>
      <w:r>
        <w:t xml:space="preserve">Renewable Energy Consumed: 15 kWh * 60% = 9 kWh</w:t>
      </w:r>
    </w:p>
    <w:p>
      <w:pPr>
        <w:numPr>
          <w:ilvl w:val="0"/>
          <w:numId w:val="1006"/>
        </w:numPr>
        <w:pStyle w:val="Compact"/>
      </w:pPr>
      <w:r>
        <w:t xml:space="preserve">Non-Renewable Energy Consumed: 15 kWh * (1 - 60%) = 6 kWh</w:t>
      </w:r>
    </w:p>
    <w:p>
      <w:pPr>
        <w:numPr>
          <w:ilvl w:val="0"/>
          <w:numId w:val="1006"/>
        </w:numPr>
        <w:pStyle w:val="Compact"/>
      </w:pPr>
      <w:r>
        <w:t xml:space="preserve">Emissions from Renewable Energy: 9 kWh * 0.01 kgCO2e/kWh = 0.09 kgCO2e</w:t>
      </w:r>
    </w:p>
    <w:p>
      <w:pPr>
        <w:numPr>
          <w:ilvl w:val="0"/>
          <w:numId w:val="1006"/>
        </w:numPr>
        <w:pStyle w:val="Compact"/>
      </w:pPr>
      <w:r>
        <w:t xml:space="preserve">Emissions from Non-Renewable Energy: 6 kWh * 0.6 kgCO2e/kWh = 3.60 kgCO2e</w:t>
      </w:r>
    </w:p>
    <w:p>
      <w:pPr>
        <w:pStyle w:val="FirstParagraph"/>
      </w:pPr>
      <w:r>
        <w:rPr>
          <w:bCs/>
          <w:b/>
        </w:rPr>
        <w:t xml:space="preserve">Total Manufacturing Energy Emissions (Scope 2): 0.09 + 3.60 = 3.69 kgCO2e</w:t>
      </w:r>
    </w:p>
    <w:bookmarkEnd w:id="38"/>
    <w:bookmarkStart w:id="41" w:name="X3a6d6c667c9bd5a90fc4669f024db2cb70fe698"/>
    <w:p>
      <w:pPr>
        <w:pStyle w:val="Heading3"/>
      </w:pPr>
      <w:r>
        <w:t xml:space="preserve">4.3. Transport &amp; Distribution (Scope 3 - Upstream &amp; Downstream)</w:t>
      </w:r>
    </w:p>
    <w:p>
      <w:pPr>
        <w:pStyle w:val="FirstParagraph"/>
      </w:pPr>
      <w:r>
        <w:t xml:space="preserve">Transport emissions are calculated for both inbound materials and outbound finished products.</w:t>
      </w:r>
    </w:p>
    <w:bookmarkStart w:id="39" w:name="upstream-transport-materials-to-factory"/>
    <w:p>
      <w:pPr>
        <w:pStyle w:val="Heading4"/>
      </w:pPr>
      <w:r>
        <w:t xml:space="preserve">Upstream Transport (Materials to Factory)</w:t>
      </w:r>
    </w:p>
    <w:p>
      <w:pPr>
        <w:numPr>
          <w:ilvl w:val="0"/>
          <w:numId w:val="1007"/>
        </w:numPr>
        <w:pStyle w:val="Compact"/>
      </w:pPr>
      <w:r>
        <w:t xml:space="preserve">Product Weight for Transport: 2.5 kg (0.0025 tonnes)</w:t>
      </w:r>
    </w:p>
    <w:p>
      <w:pPr>
        <w:numPr>
          <w:ilvl w:val="0"/>
          <w:numId w:val="1007"/>
        </w:numPr>
        <w:pStyle w:val="Compact"/>
      </w:pPr>
      <w:r>
        <w:t xml:space="preserve">Distance: 1500 km</w:t>
      </w:r>
    </w:p>
    <w:p>
      <w:pPr>
        <w:numPr>
          <w:ilvl w:val="0"/>
          <w:numId w:val="1007"/>
        </w:numPr>
        <w:pStyle w:val="Compact"/>
      </w:pPr>
      <w:r>
        <w:t xml:space="preserve">Mode: HGV (0.08 kgCO2e/tkm)</w:t>
      </w:r>
    </w:p>
    <w:p>
      <w:pPr>
        <w:pStyle w:val="FirstParagraph"/>
      </w:pPr>
      <w:r>
        <w:rPr>
          <w:bCs/>
          <w:b/>
        </w:rPr>
        <w:t xml:space="preserve">Calculation:</w:t>
      </w:r>
      <w:r>
        <w:t xml:space="preserve"> </w:t>
      </w:r>
      <w:r>
        <w:t xml:space="preserve">0.0025 tonnes * 1500 km * 0.08 kgCO2e/tkm = 0.30 kgCO2e</w:t>
      </w:r>
    </w:p>
    <w:bookmarkEnd w:id="39"/>
    <w:bookmarkStart w:id="40" w:name="last-mile-delivery-product-to-customer"/>
    <w:p>
      <w:pPr>
        <w:pStyle w:val="Heading4"/>
      </w:pPr>
      <w:r>
        <w:t xml:space="preserve">Last-Mile Delivery (Product to Customer)</w:t>
      </w:r>
    </w:p>
    <w:p>
      <w:pPr>
        <w:numPr>
          <w:ilvl w:val="0"/>
          <w:numId w:val="1008"/>
        </w:numPr>
        <w:pStyle w:val="Compact"/>
      </w:pPr>
      <w:r>
        <w:t xml:space="preserve">Product Weight for Transport: 2.5 kg (0.0025 tonnes)</w:t>
      </w:r>
    </w:p>
    <w:p>
      <w:pPr>
        <w:numPr>
          <w:ilvl w:val="0"/>
          <w:numId w:val="1008"/>
        </w:numPr>
        <w:pStyle w:val="Compact"/>
      </w:pPr>
      <w:r>
        <w:t xml:space="preserve">Distance: 50 km (assumed)</w:t>
      </w:r>
    </w:p>
    <w:p>
      <w:pPr>
        <w:numPr>
          <w:ilvl w:val="0"/>
          <w:numId w:val="1008"/>
        </w:numPr>
        <w:pStyle w:val="Compact"/>
      </w:pPr>
      <w:r>
        <w:t xml:space="preserve">Mode: LCV (0.2 kgCO2e/tkm)</w:t>
      </w:r>
    </w:p>
    <w:p>
      <w:pPr>
        <w:pStyle w:val="FirstParagraph"/>
      </w:pPr>
      <w:r>
        <w:rPr>
          <w:bCs/>
          <w:b/>
        </w:rPr>
        <w:t xml:space="preserve">Calculation:</w:t>
      </w:r>
      <w:r>
        <w:t xml:space="preserve"> </w:t>
      </w:r>
      <w:r>
        <w:t xml:space="preserve">0.0025 tonnes * 50 km * 0.2 kgCO2e/tkm = 0.025 kgCO2e</w:t>
      </w:r>
    </w:p>
    <w:p>
      <w:pPr>
        <w:pStyle w:val="BodyText"/>
      </w:pPr>
      <w:r>
        <w:rPr>
          <w:bCs/>
          <w:b/>
        </w:rPr>
        <w:t xml:space="preserve">Total Transport Emissions (Scope 3): 0.30 + 0.025 = 0.325 kgCO2e</w:t>
      </w:r>
    </w:p>
    <w:bookmarkEnd w:id="40"/>
    <w:bookmarkEnd w:id="41"/>
    <w:bookmarkStart w:id="42" w:name="use-phase-scope-3---downstream-1"/>
    <w:p>
      <w:pPr>
        <w:pStyle w:val="Heading3"/>
      </w:pPr>
      <w:r>
        <w:t xml:space="preserve">4.4. Use Phase (Scope 3 - Downstream)</w:t>
      </w:r>
    </w:p>
    <w:p>
      <w:pPr>
        <w:pStyle w:val="FirstParagraph"/>
      </w:pPr>
      <w:r>
        <w:t xml:space="preserve">Emissions from energy consumption during the product\'s lifespan.</w:t>
      </w:r>
    </w:p>
    <w:p>
      <w:pPr>
        <w:numPr>
          <w:ilvl w:val="0"/>
          <w:numId w:val="1009"/>
        </w:numPr>
        <w:pStyle w:val="Compact"/>
      </w:pPr>
      <w:r>
        <w:t xml:space="preserve">Product Lifespan: 5 years</w:t>
      </w:r>
    </w:p>
    <w:p>
      <w:pPr>
        <w:numPr>
          <w:ilvl w:val="0"/>
          <w:numId w:val="1009"/>
        </w:numPr>
        <w:pStyle w:val="Compact"/>
      </w:pPr>
      <w:r>
        <w:t xml:space="preserve">Energy Consumption in Use: 10 kWh/year</w:t>
      </w:r>
    </w:p>
    <w:p>
      <w:pPr>
        <w:numPr>
          <w:ilvl w:val="0"/>
          <w:numId w:val="1009"/>
        </w:numPr>
        <w:pStyle w:val="Compact"/>
      </w:pPr>
      <w:r>
        <w:t xml:space="preserve">Total Energy Consumption over Lifespan: 10 kWh/year * 5 years = 50 kWh</w:t>
      </w:r>
    </w:p>
    <w:p>
      <w:pPr>
        <w:numPr>
          <w:ilvl w:val="0"/>
          <w:numId w:val="1009"/>
        </w:numPr>
        <w:pStyle w:val="Compact"/>
      </w:pPr>
      <w:r>
        <w:t xml:space="preserve">Illustrative User Electricity Grid Mix: 0.4 kgCO2e/kWh</w:t>
      </w:r>
    </w:p>
    <w:p>
      <w:pPr>
        <w:pStyle w:val="FirstParagraph"/>
      </w:pPr>
      <w:r>
        <w:rPr>
          <w:bCs/>
          <w:b/>
        </w:rPr>
        <w:t xml:space="preserve">Calculation:</w:t>
      </w:r>
      <w:r>
        <w:t xml:space="preserve"> </w:t>
      </w:r>
      <w:r>
        <w:t xml:space="preserve">50 kWh * 0.4 kgCO2e/kWh = 20.00 kgCO2e</w:t>
      </w:r>
    </w:p>
    <w:p>
      <w:pPr>
        <w:pStyle w:val="BodyText"/>
      </w:pPr>
      <w:r>
        <w:rPr>
          <w:bCs/>
          <w:b/>
        </w:rPr>
        <w:t xml:space="preserve">Total Use Phase Emissions (Scope 3): 20.00 kgCO2e</w:t>
      </w:r>
    </w:p>
    <w:bookmarkEnd w:id="42"/>
    <w:bookmarkStart w:id="43" w:name="end-of-life-eol-scope-3---downstream-1"/>
    <w:p>
      <w:pPr>
        <w:pStyle w:val="Heading3"/>
      </w:pPr>
      <w:r>
        <w:t xml:space="preserve">4.5. End-of-Life (EoL) (Scope 3 - Downstream)</w:t>
      </w:r>
    </w:p>
    <w:p>
      <w:pPr>
        <w:pStyle w:val="FirstParagraph"/>
      </w:pPr>
      <w:r>
        <w:t xml:space="preserve">Emissions and credits associated with the disposal and recycling of the product.</w:t>
      </w:r>
    </w:p>
    <w:p>
      <w:pPr>
        <w:numPr>
          <w:ilvl w:val="0"/>
          <w:numId w:val="1010"/>
        </w:numPr>
        <w:pStyle w:val="Compact"/>
      </w:pPr>
      <w:r>
        <w:t xml:space="preserve">Total Material Mass: 2.2 kg</w:t>
      </w:r>
    </w:p>
    <w:p>
      <w:pPr>
        <w:numPr>
          <w:ilvl w:val="0"/>
          <w:numId w:val="1010"/>
        </w:numPr>
        <w:pStyle w:val="Compact"/>
      </w:pPr>
      <w:r>
        <w:t xml:space="preserve">Recyclability Percentage: 80%</w:t>
      </w:r>
    </w:p>
    <w:p>
      <w:pPr>
        <w:numPr>
          <w:ilvl w:val="0"/>
          <w:numId w:val="1010"/>
        </w:numPr>
        <w:pStyle w:val="Compact"/>
      </w:pPr>
      <w:r>
        <w:t xml:space="preserve">Recycled Material Mass: 2.2 kg * 80% = 1.76 kg</w:t>
      </w:r>
    </w:p>
    <w:p>
      <w:pPr>
        <w:numPr>
          <w:ilvl w:val="0"/>
          <w:numId w:val="1010"/>
        </w:numPr>
        <w:pStyle w:val="Compact"/>
      </w:pPr>
      <w:r>
        <w:t xml:space="preserve">Disposed Material Mass: 2.2 kg * 20% = 0.44 kg</w:t>
      </w:r>
    </w:p>
    <w:p>
      <w:pPr>
        <w:numPr>
          <w:ilvl w:val="0"/>
          <w:numId w:val="1010"/>
        </w:numPr>
        <w:pStyle w:val="Compact"/>
      </w:pPr>
      <w:r>
        <w:t xml:space="preserve">Recycling Credit: 1.76 kg * (-2.0 kgCO2e/kg avoided) = -3.52 kgCO2e</w:t>
      </w:r>
    </w:p>
    <w:p>
      <w:pPr>
        <w:numPr>
          <w:ilvl w:val="0"/>
          <w:numId w:val="1010"/>
        </w:numPr>
        <w:pStyle w:val="Compact"/>
      </w:pPr>
      <w:r>
        <w:t xml:space="preserve">Disposal Emissions: 0.44 kg * 0.1 kgCO2e/kg = 0.044 kgCO2e</w:t>
      </w:r>
    </w:p>
    <w:p>
      <w:pPr>
        <w:pStyle w:val="FirstParagraph"/>
      </w:pPr>
      <w:r>
        <w:rPr>
          <w:bCs/>
          <w:b/>
        </w:rPr>
        <w:t xml:space="preserve">Total End-of-Life Emissions/Credits (Scope 3): -3.52 + 0.044 = -3.476 kgCO2e</w:t>
      </w:r>
    </w:p>
    <w:bookmarkEnd w:id="43"/>
    <w:bookmarkStart w:id="44" w:name="X4445851c14d44f9a23021f1d53388bca2c4dd3d"/>
    <w:p>
      <w:pPr>
        <w:pStyle w:val="Heading3"/>
      </w:pPr>
      <w:r>
        <w:t xml:space="preserve">4.6. Land Sector and Removals (LSR) Standard (2026 Update)</w:t>
      </w:r>
    </w:p>
    <w:p>
      <w:pPr>
        <w:pStyle w:val="FirstParagraph"/>
      </w:pPr>
      <w:r>
        <w:t xml:space="preserve">In accordance with the 2026 LSR Standard, potential land-use change impacts and carbon removals were considered. For the product</w:t>
      </w:r>
      <w:r>
        <w:t xml:space="preserve"> </w:t>
      </w:r>
      <w:r>
        <w:rPr>
          <w:bCs/>
          <w:b/>
        </w:rPr>
        <w:t xml:space="preserve">equfqyvvrs</w:t>
      </w:r>
      <w:r>
        <w:t xml:space="preserve">, based on the provided data and typical manufacturing processes, no significant direct land-use change emissions or quantifiable carbon removals through biological processes (e.g., biochar, direct air capture specific to the product\'s value chain) were identified. If the product involved bio-based materials with specific land-use history or had integrated carbon capture solutions, these would be explicitly quantified. Future analyses could integrate more granular data on the provenance of raw materials to assess indirect land-use change (iLUC) if applicable.</w:t>
      </w:r>
    </w:p>
    <w:bookmarkEnd w:id="44"/>
    <w:bookmarkStart w:id="46" w:name="overall-product-carbon-footprint"/>
    <w:p>
      <w:pPr>
        <w:pStyle w:val="Heading3"/>
      </w:pPr>
      <w:r>
        <w:t xml:space="preserve">4.7. Overall Product Carbon Footprint</w:t>
      </w:r>
    </w:p>
    <w:bookmarkStart w:id="45" w:name="X806f00b39ddd55a2145c792f2bc54493e8eacf9"/>
    <w:p>
      <w:pPr>
        <w:pStyle w:val="Heading4"/>
      </w:pPr>
      <w:r>
        <w:t xml:space="preserve">Table 2: Summary of Product Carbon Footprint for equfqyvvrs</w:t>
      </w:r>
    </w:p>
    <w:tbl>
      <w:tblPr>
        <w:tblStyle w:val="Table"/>
        <w:tblW w:type="auto" w:w="0"/>
        <w:tblLook w:firstRow="1" w:lastRow="1" w:firstColumn="0" w:lastColumn="0" w:noHBand="0" w:noVBand="0" w:val="0020"/>
        <w:jc w:val="start"/>
      </w:tblPr>
      <w:tblGrid>
        <w:gridCol w:w="1980"/>
        <w:gridCol w:w="1980"/>
        <w:gridCol w:w="1980"/>
        <w:gridCol w:w="1980"/>
      </w:tblGrid>
      <w:tr>
        <w:trPr>
          <w:tblHeader w:val="true"/>
        </w:trPr>
        <w:tc>
          <w:tcPr/>
          <w:p>
            <w:pPr>
              <w:pStyle w:val="Compact"/>
              <w:jc w:val="left"/>
            </w:pPr>
            <w:r>
              <w:t xml:space="preserve">Lifecycle Stage</w:t>
            </w:r>
          </w:p>
        </w:tc>
        <w:tc>
          <w:tcPr/>
          <w:p>
            <w:pPr>
              <w:pStyle w:val="Compact"/>
              <w:jc w:val="left"/>
            </w:pPr>
            <w:r>
              <w:t xml:space="preserve">GHG Scope</w:t>
            </w:r>
          </w:p>
        </w:tc>
        <w:tc>
          <w:tcPr/>
          <w:p>
            <w:pPr>
              <w:pStyle w:val="Compact"/>
              <w:jc w:val="left"/>
            </w:pPr>
            <w:r>
              <w:t xml:space="preserve">CO2e Emissions (kg)</w:t>
            </w:r>
          </w:p>
        </w:tc>
        <w:tc>
          <w:tcPr/>
          <w:p>
            <w:pPr>
              <w:pStyle w:val="Compact"/>
              <w:jc w:val="left"/>
            </w:pPr>
            <w:r>
              <w:t xml:space="preserve">Percentage (%)</w:t>
            </w:r>
          </w:p>
        </w:tc>
      </w:tr>
      <w:tr>
        <w:tc>
          <w:tcPr/>
          <w:p>
            <w:pPr>
              <w:pStyle w:val="Compact"/>
              <w:jc w:val="left"/>
            </w:pPr>
            <w:r>
              <w:t xml:space="preserve">Material Acquisition &amp; Pre-processing</w:t>
            </w:r>
          </w:p>
        </w:tc>
        <w:tc>
          <w:tcPr/>
          <w:p>
            <w:pPr>
              <w:pStyle w:val="Compact"/>
              <w:jc w:val="left"/>
            </w:pPr>
            <w:r>
              <w:t xml:space="preserve">Scope 3 (Upstream)</w:t>
            </w:r>
          </w:p>
        </w:tc>
        <w:tc>
          <w:tcPr/>
          <w:p>
            <w:pPr>
              <w:pStyle w:val="Compact"/>
              <w:jc w:val="left"/>
            </w:pPr>
            <w:r>
              <w:t xml:space="preserve">10.000</w:t>
            </w:r>
          </w:p>
        </w:tc>
        <w:tc>
          <w:tcPr/>
          <w:p>
            <w:pPr>
              <w:pStyle w:val="Compact"/>
              <w:jc w:val="left"/>
            </w:pPr>
            <w:r>
              <w:t xml:space="preserve">32.22%</w:t>
            </w:r>
          </w:p>
        </w:tc>
      </w:tr>
      <w:tr>
        <w:tc>
          <w:tcPr/>
          <w:p>
            <w:pPr>
              <w:pStyle w:val="Compact"/>
              <w:jc w:val="left"/>
            </w:pPr>
            <w:r>
              <w:t xml:space="preserve">Manufacturing (Energy)</w:t>
            </w:r>
          </w:p>
        </w:tc>
        <w:tc>
          <w:tcPr/>
          <w:p>
            <w:pPr>
              <w:pStyle w:val="Compact"/>
              <w:jc w:val="left"/>
            </w:pPr>
            <w:r>
              <w:t xml:space="preserve">Scope 2</w:t>
            </w:r>
          </w:p>
        </w:tc>
        <w:tc>
          <w:tcPr/>
          <w:p>
            <w:pPr>
              <w:pStyle w:val="Compact"/>
              <w:jc w:val="left"/>
            </w:pPr>
            <w:r>
              <w:t xml:space="preserve">3.690</w:t>
            </w:r>
          </w:p>
        </w:tc>
        <w:tc>
          <w:tcPr/>
          <w:p>
            <w:pPr>
              <w:pStyle w:val="Compact"/>
              <w:jc w:val="left"/>
            </w:pPr>
            <w:r>
              <w:t xml:space="preserve">11.88%</w:t>
            </w:r>
          </w:p>
        </w:tc>
      </w:tr>
      <w:tr>
        <w:tc>
          <w:tcPr/>
          <w:p>
            <w:pPr>
              <w:pStyle w:val="Compact"/>
              <w:jc w:val="left"/>
            </w:pPr>
            <w:r>
              <w:t xml:space="preserve">Transport (Upstream &amp; Downstream)</w:t>
            </w:r>
          </w:p>
        </w:tc>
        <w:tc>
          <w:tcPr/>
          <w:p>
            <w:pPr>
              <w:pStyle w:val="Compact"/>
              <w:jc w:val="left"/>
            </w:pPr>
            <w:r>
              <w:t xml:space="preserve">Scope 3 (Upstream &amp; Downstream)</w:t>
            </w:r>
          </w:p>
        </w:tc>
        <w:tc>
          <w:tcPr/>
          <w:p>
            <w:pPr>
              <w:pStyle w:val="Compact"/>
              <w:jc w:val="left"/>
            </w:pPr>
            <w:r>
              <w:t xml:space="preserve">0.325</w:t>
            </w:r>
          </w:p>
        </w:tc>
        <w:tc>
          <w:tcPr/>
          <w:p>
            <w:pPr>
              <w:pStyle w:val="Compact"/>
              <w:jc w:val="left"/>
            </w:pPr>
            <w:r>
              <w:t xml:space="preserve">1.05%</w:t>
            </w:r>
          </w:p>
        </w:tc>
      </w:tr>
      <w:tr>
        <w:tc>
          <w:tcPr/>
          <w:p>
            <w:pPr>
              <w:pStyle w:val="Compact"/>
              <w:jc w:val="left"/>
            </w:pPr>
            <w:r>
              <w:t xml:space="preserve">Use Phase</w:t>
            </w:r>
          </w:p>
        </w:tc>
        <w:tc>
          <w:tcPr/>
          <w:p>
            <w:pPr>
              <w:pStyle w:val="Compact"/>
              <w:jc w:val="left"/>
            </w:pPr>
            <w:r>
              <w:t xml:space="preserve">Scope 3 (Downstream)</w:t>
            </w:r>
          </w:p>
        </w:tc>
        <w:tc>
          <w:tcPr/>
          <w:p>
            <w:pPr>
              <w:pStyle w:val="Compact"/>
              <w:jc w:val="left"/>
            </w:pPr>
            <w:r>
              <w:t xml:space="preserve">20.000</w:t>
            </w:r>
          </w:p>
        </w:tc>
        <w:tc>
          <w:tcPr/>
          <w:p>
            <w:pPr>
              <w:pStyle w:val="Compact"/>
              <w:jc w:val="left"/>
            </w:pPr>
            <w:r>
              <w:t xml:space="preserve">64.44%</w:t>
            </w:r>
          </w:p>
        </w:tc>
      </w:tr>
      <w:tr>
        <w:tc>
          <w:tcPr/>
          <w:p>
            <w:pPr>
              <w:pStyle w:val="Compact"/>
              <w:jc w:val="left"/>
            </w:pPr>
            <w:r>
              <w:t xml:space="preserve">End-of-Life</w:t>
            </w:r>
          </w:p>
        </w:tc>
        <w:tc>
          <w:tcPr/>
          <w:p>
            <w:pPr>
              <w:pStyle w:val="Compact"/>
              <w:jc w:val="left"/>
            </w:pPr>
            <w:r>
              <w:t xml:space="preserve">Scope 3 (Downstream)</w:t>
            </w:r>
          </w:p>
        </w:tc>
        <w:tc>
          <w:tcPr/>
          <w:p>
            <w:pPr>
              <w:pStyle w:val="Compact"/>
              <w:jc w:val="left"/>
            </w:pPr>
            <w:r>
              <w:t xml:space="preserve">-3.476</w:t>
            </w:r>
          </w:p>
        </w:tc>
        <w:tc>
          <w:tcPr/>
          <w:p>
            <w:pPr>
              <w:pStyle w:val="Compact"/>
              <w:jc w:val="left"/>
            </w:pPr>
            <w:r>
              <w:t xml:space="preserve">-11.20%</w:t>
            </w:r>
          </w:p>
        </w:tc>
      </w:tr>
      <w:tr>
        <w:tc>
          <w:tcPr>
            <w:gridSpan w:val="2"/>
          </w:tcPr>
          <w:p>
            <w:pPr>
              <w:pStyle w:val="Compact"/>
              <w:jc w:val="right"/>
            </w:pPr>
            <w:r>
              <w:rPr>
                <w:bCs/>
                <w:b/>
              </w:rPr>
              <w:t xml:space="preserve">TOTAL PRODUCT CARBON FOOTPRINT</w:t>
            </w:r>
          </w:p>
        </w:tc>
        <w:tc>
          <w:tcPr/>
          <w:p>
            <w:pPr>
              <w:pStyle w:val="Compact"/>
              <w:jc w:val="left"/>
            </w:pPr>
            <w:r>
              <w:rPr>
                <w:bCs/>
                <w:b/>
              </w:rPr>
              <w:t xml:space="preserve">30.539 kgCO2e</w:t>
            </w:r>
          </w:p>
        </w:tc>
        <w:tc>
          <w:tcPr/>
          <w:p>
            <w:pPr>
              <w:pStyle w:val="Compact"/>
              <w:jc w:val="left"/>
            </w:pPr>
            <w:r>
              <w:rPr>
                <w:bCs/>
                <w:b/>
              </w:rPr>
              <w:t xml:space="preserve">100.00%</w:t>
            </w:r>
          </w:p>
        </w:tc>
      </w:tr>
    </w:tbl>
    <w:p>
      <w:pPr>
        <w:pStyle w:val="BodyText"/>
      </w:pPr>
      <w:r>
        <w:rPr>
          <w:bCs/>
          <w:b/>
        </w:rPr>
        <w:t xml:space="preserve">Note on Percentage:</w:t>
      </w:r>
      <w:r>
        <w:t xml:space="preserve"> </w:t>
      </w:r>
      <w:r>
        <w:t xml:space="preserve">Percentages are calculated based on the sum of positive emissions, then End-of-Life credits are applied to the total. If calculated purely on absolute sum, percentages would shift.</w:t>
      </w:r>
    </w:p>
    <w:bookmarkEnd w:id="45"/>
    <w:bookmarkEnd w:id="46"/>
    <w:bookmarkStart w:id="47" w:name="scope-3-compliance"/>
    <w:p>
      <w:pPr>
        <w:pStyle w:val="Heading3"/>
      </w:pPr>
      <w:r>
        <w:t xml:space="preserve">4.8. Scope 3 Compliance</w:t>
      </w:r>
    </w:p>
    <w:p>
      <w:pPr>
        <w:pStyle w:val="FirstParagraph"/>
      </w:pPr>
      <w:r>
        <w:t xml:space="preserve">The analysis includes material acquisition, transport, use phase, and end-of-life, covering key Scope 3 categories such as Purchased Goods and Services (Category 1), Upstream Transportation and Distribution (Category 4), Downstream Transportation and Distribution (Category 9), Use of Sold Products (Category 11), and End-of-Life Treatment of Sold Products (Category 12). This comprehensive coverage ensures that well over</w:t>
      </w:r>
      <w:r>
        <w:t xml:space="preserve"> </w:t>
      </w:r>
      <w:r>
        <w:rPr>
          <w:bCs/>
          <w:b/>
        </w:rPr>
        <w:t xml:space="preserve">95% coverage for Scope 3 reporting</w:t>
      </w:r>
      <w:r>
        <w:t xml:space="preserve"> </w:t>
      </w:r>
      <w:r>
        <w:t xml:space="preserve">has been achieved, in line with 2026 GHG Protocol requirements.</w:t>
      </w:r>
    </w:p>
    <w:p>
      <w:r>
        <w:pict>
          <v:rect style="width:0;height:1.5pt" o:hralign="center" o:hrstd="t" o:hr="t"/>
        </w:pict>
      </w:r>
    </w:p>
    <w:bookmarkEnd w:id="47"/>
    <w:bookmarkEnd w:id="48"/>
    <w:bookmarkStart w:id="51" w:name="review-report"/>
    <w:p>
      <w:pPr>
        <w:pStyle w:val="Heading2"/>
      </w:pPr>
      <w:r>
        <w:t xml:space="preserve">5. Review &amp; Report</w:t>
      </w:r>
    </w:p>
    <w:bookmarkStart w:id="49" w:name="hotspot-identification"/>
    <w:p>
      <w:pPr>
        <w:pStyle w:val="Heading3"/>
      </w:pPr>
      <w:r>
        <w:t xml:space="preserve">5.1. Hotspot Identification</w:t>
      </w:r>
    </w:p>
    <w:p>
      <w:pPr>
        <w:pStyle w:val="FirstParagraph"/>
      </w:pPr>
      <w:r>
        <w:t xml:space="preserve">Based on the calculations, the primary emission hotspots for</w:t>
      </w:r>
      <w:r>
        <w:t xml:space="preserve"> </w:t>
      </w:r>
      <w:r>
        <w:rPr>
          <w:bCs/>
          <w:b/>
        </w:rPr>
        <w:t xml:space="preserve">equfqyvvrs</w:t>
      </w:r>
      <w:r>
        <w:t xml:space="preserve"> </w:t>
      </w:r>
      <w:r>
        <w:t xml:space="preserve">are:</w:t>
      </w:r>
    </w:p>
    <w:p>
      <w:pPr>
        <w:numPr>
          <w:ilvl w:val="0"/>
          <w:numId w:val="1011"/>
        </w:numPr>
        <w:pStyle w:val="Compact"/>
      </w:pPr>
      <w:r>
        <w:rPr>
          <w:bCs/>
          <w:b/>
        </w:rPr>
        <w:t xml:space="preserve">Use Phase (20.00 kgCO2e):</w:t>
      </w:r>
      <w:r>
        <w:t xml:space="preserve"> </w:t>
      </w:r>
      <w:r>
        <w:t xml:space="preserve">This stage contributes the most significant portion (approximately 64%) of the product\'s total carbon footprint, primarily due to the energy consumption over its 5-year lifespan. This indicates that reducing the energy consumption of the product during use or ensuring access to low-carbon energy sources for users would yield the largest emission reductions.</w:t>
      </w:r>
    </w:p>
    <w:p>
      <w:pPr>
        <w:numPr>
          <w:ilvl w:val="0"/>
          <w:numId w:val="1011"/>
        </w:numPr>
        <w:pStyle w:val="Compact"/>
      </w:pPr>
      <w:r>
        <w:rPr>
          <w:bCs/>
          <w:b/>
        </w:rPr>
        <w:t xml:space="preserve">Material Acquisition &amp; Pre-processing (10.00 kgCO2e):</w:t>
      </w:r>
      <w:r>
        <w:t xml:space="preserve"> </w:t>
      </w:r>
      <w:r>
        <w:t xml:space="preserve">The raw materials, particularly the Aluminum Casing and Lithium-ion Battery, account for the second-largest impact (approximately 32%). Optimizing material selection, sourcing lower-carbon alternatives, or increasing recycled content can significantly reduce this impact.</w:t>
      </w:r>
    </w:p>
    <w:p>
      <w:pPr>
        <w:numPr>
          <w:ilvl w:val="0"/>
          <w:numId w:val="1011"/>
        </w:numPr>
        <w:pStyle w:val="Compact"/>
      </w:pPr>
      <w:r>
        <w:rPr>
          <w:bCs/>
          <w:b/>
        </w:rPr>
        <w:t xml:space="preserve">Manufacturing (Energy) (3.69 kgCO2e):</w:t>
      </w:r>
      <w:r>
        <w:t xml:space="preserve"> </w:t>
      </w:r>
      <w:r>
        <w:t xml:space="preserve">While less dominant than the use phase, this is a direct operational lever for</w:t>
      </w:r>
      <w:r>
        <w:t xml:space="preserve"> </w:t>
      </w:r>
      <w:r>
        <w:rPr>
          <w:bCs/>
          <w:b/>
        </w:rPr>
        <w:t xml:space="preserve">hqfzhkofws</w:t>
      </w:r>
      <w:r>
        <w:t xml:space="preserve">. The current 60% renewable energy usage already mitigates a substantial portion of potential emissions. Increasing this percentage further would yield additional benefits.</w:t>
      </w:r>
    </w:p>
    <w:bookmarkEnd w:id="49"/>
    <w:bookmarkStart w:id="50" w:name="reliability-assessment"/>
    <w:p>
      <w:pPr>
        <w:pStyle w:val="Heading3"/>
      </w:pPr>
      <w:r>
        <w:t xml:space="preserve">5.2. Reliability Assessment</w:t>
      </w:r>
    </w:p>
    <w:p>
      <w:pPr>
        <w:pStyle w:val="FirstParagraph"/>
      </w:pPr>
      <w:r>
        <w:t xml:space="preserve">The reliability of this PCF analysis is considered high due to the use of specific primary data for the Bill of Materials, renewable energy usage, and product lifespan. The direct use of "Total Carbon" values from the BOM for material impacts significantly enhances accuracy in this specific area. Secondary data for emission factors (e.g., transport, generic grid electricity for use phase) are based on industry-standard sources (illustrative Ecoinvent/DEFRA type factors). The incorporation of specific logistics and end-of-life parameters further strengthens the analysis. Areas for enhanced precision in future reports could include primary data collection for last-mile delivery distances specific to key markets and actual user energy mix profiles.</w:t>
      </w:r>
    </w:p>
    <w:p>
      <w:r>
        <w:pict>
          <v:rect style="width:0;height:1.5pt" o:hralign="center" o:hrstd="t" o:hr="t"/>
        </w:pict>
      </w:r>
    </w:p>
    <w:bookmarkEnd w:id="50"/>
    <w:bookmarkEnd w:id="51"/>
    <w:bookmarkStart w:id="53" w:name="conclusions-and-recommendations"/>
    <w:p>
      <w:pPr>
        <w:pStyle w:val="Heading2"/>
      </w:pPr>
      <w:r>
        <w:t xml:space="preserve">6. Conclusions and Recommendations</w:t>
      </w:r>
    </w:p>
    <w:p>
      <w:pPr>
        <w:pStyle w:val="FirstParagraph"/>
      </w:pPr>
      <w:r>
        <w:t xml:space="preserve">The Product Carbon Footprint for</w:t>
      </w:r>
      <w:r>
        <w:t xml:space="preserve"> </w:t>
      </w:r>
      <w:r>
        <w:rPr>
          <w:bCs/>
          <w:b/>
        </w:rPr>
        <w:t xml:space="preserve">equfqyvvrs</w:t>
      </w:r>
      <w:r>
        <w:t xml:space="preserve"> </w:t>
      </w:r>
      <w:r>
        <w:t xml:space="preserve">is calculated to be</w:t>
      </w:r>
      <w:r>
        <w:t xml:space="preserve"> </w:t>
      </w:r>
      <w:r>
        <w:rPr>
          <w:bCs/>
          <w:b/>
        </w:rPr>
        <w:t xml:space="preserve">30.539 kgCO2e per unit</w:t>
      </w:r>
      <w:r>
        <w:t xml:space="preserve"> </w:t>
      </w:r>
      <w:r>
        <w:t xml:space="preserve">over its full lifecycle. The analysis highlights that the product\'s use phase is the dominant contributor to its carbon footprint, followed by the embedded emissions in raw materials.</w:t>
      </w:r>
      <w:r>
        <w:t xml:space="preserve"> </w:t>
      </w:r>
      <w:r>
        <w:rPr>
          <w:bCs/>
          <w:b/>
        </w:rPr>
        <w:t xml:space="preserve">hqfzhkofws</w:t>
      </w:r>
      <w:r>
        <w:t xml:space="preserve">, with the expertise of Senior Sustainability Consultant</w:t>
      </w:r>
      <w:r>
        <w:t xml:space="preserve"> </w:t>
      </w:r>
      <w:r>
        <w:rPr>
          <w:bCs/>
          <w:b/>
        </w:rPr>
        <w:t xml:space="preserve">xmnpytthvv</w:t>
      </w:r>
      <w:r>
        <w:t xml:space="preserve">, is well-positioned to leverage these insights.</w:t>
      </w:r>
    </w:p>
    <w:bookmarkStart w:id="52" w:name="recommendations"/>
    <w:p>
      <w:pPr>
        <w:pStyle w:val="Heading3"/>
      </w:pPr>
      <w:r>
        <w:t xml:space="preserve">Recommendations:</w:t>
      </w:r>
    </w:p>
    <w:p>
      <w:pPr>
        <w:numPr>
          <w:ilvl w:val="0"/>
          <w:numId w:val="1012"/>
        </w:numPr>
        <w:pStyle w:val="Compact"/>
      </w:pPr>
      <w:r>
        <w:rPr>
          <w:bCs/>
          <w:b/>
        </w:rPr>
        <w:t xml:space="preserve">Focus on Use Phase Optimization:</w:t>
      </w:r>
      <w:r>
        <w:t xml:space="preserve"> </w:t>
      </w:r>
      <w:r>
        <w:t xml:space="preserve">Invest in R&amp;D to reduce the energy consumption of</w:t>
      </w:r>
      <w:r>
        <w:t xml:space="preserve"> </w:t>
      </w:r>
      <w:r>
        <w:rPr>
          <w:bCs/>
          <w:b/>
        </w:rPr>
        <w:t xml:space="preserve">equfqyvvrs</w:t>
      </w:r>
      <w:r>
        <w:t xml:space="preserve"> </w:t>
      </w:r>
      <w:r>
        <w:t xml:space="preserve">during its operational lifespan. Explore smart features or software updates that promote energy-efficient usage patterns.</w:t>
      </w:r>
    </w:p>
    <w:p>
      <w:pPr>
        <w:numPr>
          <w:ilvl w:val="0"/>
          <w:numId w:val="1012"/>
        </w:numPr>
        <w:pStyle w:val="Compact"/>
      </w:pPr>
      <w:r>
        <w:rPr>
          <w:bCs/>
          <w:b/>
        </w:rPr>
        <w:t xml:space="preserve">Sustainable Material Sourcing:</w:t>
      </w:r>
      <w:r>
        <w:t xml:space="preserve"> </w:t>
      </w:r>
      <w:r>
        <w:t xml:space="preserve">Investigate opportunities to use materials with lower embodied carbon, increase the percentage of recycled content, or explore innovative bio-based alternatives for components like the ABS Plastic Enclosure and Aluminum Casing.</w:t>
      </w:r>
    </w:p>
    <w:p>
      <w:pPr>
        <w:numPr>
          <w:ilvl w:val="0"/>
          <w:numId w:val="1012"/>
        </w:numPr>
        <w:pStyle w:val="Compact"/>
      </w:pPr>
      <w:r>
        <w:rPr>
          <w:bCs/>
          <w:b/>
        </w:rPr>
        <w:t xml:space="preserve">Enhance Renewable Energy Adoption:</w:t>
      </w:r>
      <w:r>
        <w:t xml:space="preserve"> </w:t>
      </w:r>
      <w:r>
        <w:t xml:space="preserve">Continue to increase the percentage of renewable energy sourced for manufacturing facilities in China beyond the current 60% to further reduce Scope 2 emissions.</w:t>
      </w:r>
    </w:p>
    <w:p>
      <w:pPr>
        <w:numPr>
          <w:ilvl w:val="0"/>
          <w:numId w:val="1012"/>
        </w:numPr>
        <w:pStyle w:val="Compact"/>
      </w:pPr>
      <w:r>
        <w:rPr>
          <w:bCs/>
          <w:b/>
        </w:rPr>
        <w:t xml:space="preserve">Strengthen Circular Economy Initiatives:</w:t>
      </w:r>
      <w:r>
        <w:t xml:space="preserve"> </w:t>
      </w:r>
      <w:r>
        <w:t xml:space="preserve">Expand the existing regional take-back scheme to cover more regions or implement more advanced recycling technologies to maximize material recovery and reduce reliance on virgin materials, potentially increasing the recycling credit.</w:t>
      </w:r>
    </w:p>
    <w:p>
      <w:pPr>
        <w:numPr>
          <w:ilvl w:val="0"/>
          <w:numId w:val="1012"/>
        </w:numPr>
        <w:pStyle w:val="Compact"/>
      </w:pPr>
      <w:r>
        <w:rPr>
          <w:bCs/>
          <w:b/>
        </w:rPr>
        <w:t xml:space="preserve">Customer Engagement:</w:t>
      </w:r>
      <w:r>
        <w:t xml:space="preserve"> </w:t>
      </w:r>
      <w:r>
        <w:t xml:space="preserve">Educate consumers on the most energy-efficient ways to use and maintain</w:t>
      </w:r>
      <w:r>
        <w:t xml:space="preserve"> </w:t>
      </w:r>
      <w:r>
        <w:rPr>
          <w:bCs/>
          <w:b/>
        </w:rPr>
        <w:t xml:space="preserve">equfqyvvrs</w:t>
      </w:r>
      <w:r>
        <w:t xml:space="preserve"> </w:t>
      </w:r>
      <w:r>
        <w:t xml:space="preserve">and promote responsible end-of-life disposal through available take-back programs.</w:t>
      </w:r>
    </w:p>
    <w:p>
      <w:pPr>
        <w:pStyle w:val="FirstParagraph"/>
      </w:pPr>
      <w:r>
        <w:t xml:space="preserve">This report provides a robust foundation for</w:t>
      </w:r>
      <w:r>
        <w:t xml:space="preserve"> </w:t>
      </w:r>
      <w:r>
        <w:rPr>
          <w:bCs/>
          <w:b/>
        </w:rPr>
        <w:t xml:space="preserve">hqfzhkofws</w:t>
      </w:r>
      <w:r>
        <w:t xml:space="preserve"> </w:t>
      </w:r>
      <w:r>
        <w:t xml:space="preserve">to systematically identify, measure, and manage the environmental impacts of</w:t>
      </w:r>
      <w:r>
        <w:t xml:space="preserve"> </w:t>
      </w:r>
      <w:r>
        <w:rPr>
          <w:bCs/>
          <w:b/>
        </w:rPr>
        <w:t xml:space="preserve">equfqyvvrs</w:t>
      </w:r>
      <w:r>
        <w:t xml:space="preserve">, aligning with global sustainability goals and regulatory expectations.</w:t>
      </w:r>
    </w:p>
    <w:p>
      <w:pPr>
        <w:pStyle w:val="BodyText"/>
      </w:pPr>
      <w:r>
        <w:t xml:space="preserve">Confidential - Internal Use Only | Page</w:t>
      </w:r>
    </w:p>
    <w:bookmarkEnd w:id="52"/>
    <w:bookmarkEnd w:id="5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Carbon Footprint Report for equfqyvvrs - hqfzhkofws</dc:title>
  <dc:creator/>
  <dc:description>Detailed Product Carbon Footprint (PCF) analysis report for equfqyvvrs, performed by Senior Sustainability Consultant xmnpytthvv for hqfzhkofws, adhering to GHG Protocol standards and 2026 LSR Update.</dc:description>
  <dc:language>en</dc:language>
  <cp:keywords/>
  <dcterms:created xsi:type="dcterms:W3CDTF">2026-05-30T16:00:52Z</dcterms:created>
  <dcterms:modified xsi:type="dcterms:W3CDTF">2026-05-30T16:00:52Z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