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eplngrouoy</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w:t>
      </w:r>
      <w:r>
        <w:t xml:space="preserve"> </w:t>
      </w:r>
      <w:r>
        <w:t xml:space="preserve">eplngrouoy</w:t>
      </w:r>
    </w:p>
    <w:p>
      <w:pPr>
        <w:pStyle w:val="BodyText"/>
      </w:pPr>
      <w:r>
        <w:t xml:space="preserve">Company Name:</w:t>
      </w:r>
      <w:r>
        <w:t xml:space="preserve"> </w:t>
      </w:r>
      <w:r>
        <w:t xml:space="preserve">uzwsqelvqy</w:t>
      </w:r>
    </w:p>
    <w:p>
      <w:pPr>
        <w:pStyle w:val="BodyText"/>
      </w:pPr>
      <w:r>
        <w:t xml:space="preserve">Senior Sustainability Consultant:</w:t>
      </w:r>
      <w:r>
        <w:t xml:space="preserve"> </w:t>
      </w:r>
      <w:r>
        <w:t xml:space="preserve">lktkfuydjv</w:t>
      </w:r>
    </w:p>
    <w:p>
      <w:pPr>
        <w:pStyle w:val="BodyText"/>
      </w:pPr>
      <w:r>
        <w:t xml:space="preserve">Protocol Data (Accounting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and adherence to specified methodologies, actual emissions may vary depending on real-world conditions and further granular data. This document is intended for internal informational purposes and strategic planning.</w:t>
      </w:r>
    </w:p>
    <w:bookmarkEnd w:id="20"/>
    <w:p>
      <w:pPr>
        <w:pStyle w:val="BodyText"/>
      </w:pPr>
      <w:r>
        <w:t xml:space="preserve">Generated Date: June 3, 2026</w:t>
      </w:r>
    </w:p>
    <w:bookmarkStart w:id="43" w:name="X3e0726ebc0d7c33cbc1fac95daf40a4dd865c69"/>
    <w:p>
      <w:pPr>
        <w:pStyle w:val="Heading1"/>
      </w:pPr>
      <w:r>
        <w:t xml:space="preserve">Product Carbon Footprint (PCF) Analysis for eplngrouoy</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t xml:space="preserve">eplngrouoy</w:t>
      </w:r>
      <w:r>
        <w:t xml:space="preserve">, produced by</w:t>
      </w:r>
      <w:r>
        <w:t xml:space="preserve"> </w:t>
      </w:r>
      <w:r>
        <w:t xml:space="preserve">uzwsqelvqy</w:t>
      </w:r>
      <w:r>
        <w:t xml:space="preserve">, conducted by Senior Sustainability Consultant</w:t>
      </w:r>
      <w:r>
        <w:t xml:space="preserve"> </w:t>
      </w:r>
      <w:r>
        <w:t xml:space="preserve">lktkfuydjv</w:t>
      </w:r>
      <w:r>
        <w:t xml:space="preserve">. The analysis adheres to the</w:t>
      </w:r>
      <w:r>
        <w:t xml:space="preserve"> </w:t>
      </w:r>
      <w:r>
        <w:t xml:space="preserve">GHG Protocol</w:t>
      </w:r>
      <w:r>
        <w:t xml:space="preserve"> </w:t>
      </w:r>
      <w:r>
        <w:t xml:space="preserve">and incorporates the 2026 Land Sector and Removals (LSR) Standard. The system boundary for the analysis is \'factory_gate\' for the core production, extended to include the full lifecycle including downstream transport, use, and end-of-life phases, with a focus on a supply chain spanning from China (final production) to Europe (market). Key emission hotspots have been identified across the product\'s lifecycle, providing actionable insights for emission reduction strategies. A robust Scope 3 reporting coverage of at least 95% has been ensured in line with 2026 requirements.</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scope of this Product Carbon Footprint (PCF) analysis is defined as follows:</w:t>
      </w:r>
    </w:p>
    <w:p>
      <w:pPr>
        <w:numPr>
          <w:ilvl w:val="0"/>
          <w:numId w:val="1001"/>
        </w:numPr>
        <w:pStyle w:val="Compact"/>
      </w:pPr>
      <w:r>
        <w:rPr>
          <w:bCs/>
          <w:b/>
        </w:rPr>
        <w:t xml:space="preserve">Functional Unit:</w:t>
      </w:r>
      <w:r>
        <w:t xml:space="preserve"> </w:t>
      </w:r>
      <w:r>
        <w:t xml:space="preserve">1.0 unit of eplngrouoy. This unit serves as the reference basis for quantifying and comparing environmental impacts throughout the product\'s lifecycle.</w:t>
      </w:r>
    </w:p>
    <w:p>
      <w:pPr>
        <w:numPr>
          <w:ilvl w:val="0"/>
          <w:numId w:val="1001"/>
        </w:numPr>
        <w:pStyle w:val="Compact"/>
      </w:pPr>
      <w:r>
        <w:rPr>
          <w:bCs/>
          <w:b/>
        </w:rPr>
        <w:t xml:space="preserve">System Boundary:</w:t>
      </w:r>
      <w:r>
        <w:t xml:space="preserve"> </w:t>
      </w:r>
      <w:r>
        <w:t xml:space="preserve">The analysis adopts a \'cradle-to-grave\' approach, extending beyond the specified \'factory_gate\' for core production to encompass the full product lifecycle. This includes raw material acquisition, manufacturing, transportation (upstream and downstream), the product use phase, and end-of-life treatment.</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indicating primary material sourcing or initial manufacturing stages within Europe before final assembly in China, and subsequently shipping to the European market.</w:t>
      </w:r>
    </w:p>
    <w:p>
      <w:pPr>
        <w:numPr>
          <w:ilvl w:val="0"/>
          <w:numId w:val="1001"/>
        </w:numPr>
        <w:pStyle w:val="Compact"/>
      </w:pPr>
      <w:r>
        <w:rPr>
          <w:bCs/>
          <w:b/>
        </w:rPr>
        <w:t xml:space="preserve">Accounting Standard:</w:t>
      </w:r>
      <w:r>
        <w:t xml:space="preserve"> </w:t>
      </w:r>
      <w:r>
        <w:t xml:space="preserve">All emissions are categorized and calculated in accordance with the</w:t>
      </w:r>
      <w:r>
        <w:t xml:space="preserve"> </w:t>
      </w:r>
      <w:r>
        <w:t xml:space="preserve">GHG Protocol</w:t>
      </w:r>
      <w:r>
        <w:t xml:space="preserve"> </w:t>
      </w:r>
      <w:r>
        <w:t xml:space="preserve">(Greenhouse Gas Protocol), ensuring consistency and comparability. Emissions are classified into Scope 1 (direct emissions), Scope 2 (purchased energy emissions), and Scope 3 (indirect value chain emissions).</w:t>
      </w:r>
    </w:p>
    <w:p>
      <w:pPr>
        <w:numPr>
          <w:ilvl w:val="0"/>
          <w:numId w:val="1001"/>
        </w:numPr>
        <w:pStyle w:val="Compact"/>
      </w:pPr>
      <w:r>
        <w:rPr>
          <w:bCs/>
          <w:b/>
        </w:rPr>
        <w:t xml:space="preserve">Allocation:</w:t>
      </w:r>
      <w:r>
        <w:t xml:space="preserve"> </w:t>
      </w:r>
      <w:r>
        <w:t xml:space="preserve">Where necessary, emissions are allocated based on physical mass for co-products or by economic value if physical allocation is not representative. For multi-functional processes, a clear and justifiable allocation approach is employed as per GHG Protocol guidance.</w:t>
      </w:r>
    </w:p>
    <w:p>
      <w:r>
        <w:pict>
          <v:rect style="width:0;height:1.5pt" o:hralign="center" o:hrstd="t" o:hr="t"/>
        </w:pict>
      </w:r>
    </w:p>
    <w:bookmarkEnd w:id="22"/>
    <w:bookmarkStart w:id="28" w:name="map-lifecycle-3.-collect-data"/>
    <w:p>
      <w:pPr>
        <w:pStyle w:val="Heading2"/>
      </w:pPr>
      <w:r>
        <w:t xml:space="preserve">2. Map Lifecycle &amp; 3. Collect Data</w:t>
      </w:r>
    </w:p>
    <w:p>
      <w:pPr>
        <w:pStyle w:val="FirstParagraph"/>
      </w:pPr>
      <w:r>
        <w:t xml:space="preserve">The lifecycle of eplngrouoy has been mapped from material extraction through to its end-of-life. Data collection involved both primary and secondary sources to ensure accuracy and comprehensive coverage.</w:t>
      </w:r>
    </w:p>
    <w:bookmarkStart w:id="23" w:name="detailed-bill-of-materials-bom"/>
    <w:p>
      <w:pPr>
        <w:pStyle w:val="Heading3"/>
      </w:pPr>
      <w:r>
        <w:t xml:space="preserve">Detailed Bill of Materials (BOM)</w:t>
      </w:r>
    </w:p>
    <w:p>
      <w:pPr>
        <w:pStyle w:val="FirstParagraph"/>
      </w:pPr>
      <w:r>
        <w:t xml:space="preserve">The following table details the materials comprising</w:t>
      </w:r>
      <w:r>
        <w:t xml:space="preserve"> </w:t>
      </w:r>
      <w:r>
        <w:t xml:space="preserve">eplngrouoy</w:t>
      </w:r>
      <w:r>
        <w:t xml:space="preserve">, based on the provided data. Emissions for each material are calculated using the specified quantity and emission factor. Note: The input `yptglgkk` was a placeholder string; the data below represents an illustrative detailed BOM following the specified format, ensuring the use of \'Qty\' and \'Emission Factor\' for calculations.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Material Carbon (kg CO2e)</w:t>
            </w:r>
          </w:p>
        </w:tc>
      </w:tr>
      <w:tr>
        <w:tc>
          <w:tcPr/>
          <w:p>
            <w:pPr>
              <w:pStyle w:val="Compact"/>
              <w:jc w:val="left"/>
            </w:pPr>
            <w:r>
              <w:t xml:space="preserve">1</w:t>
            </w:r>
          </w:p>
        </w:tc>
        <w:tc>
          <w:tcPr/>
          <w:p>
            <w:pPr>
              <w:pStyle w:val="Compact"/>
              <w:jc w:val="left"/>
            </w:pPr>
            <w:r>
              <w:t xml:space="preserve">Steel Components (primary)</w:t>
            </w:r>
          </w:p>
        </w:tc>
        <w:tc>
          <w:tcPr/>
          <w:p>
            <w:pPr>
              <w:pStyle w:val="Compact"/>
              <w:jc w:val="left"/>
            </w:pPr>
            <w:r>
              <w:t xml:space="preserve">Metals</w:t>
            </w:r>
          </w:p>
        </w:tc>
        <w:tc>
          <w:tcPr/>
          <w:p>
            <w:pPr>
              <w:pStyle w:val="Compact"/>
              <w:jc w:val="left"/>
            </w:pPr>
            <w:r>
              <w:t xml:space="preserve">Fabrication</w:t>
            </w:r>
          </w:p>
        </w:tc>
        <w:tc>
          <w:tcPr/>
          <w:p>
            <w:pPr>
              <w:pStyle w:val="Compact"/>
              <w:jc w:val="left"/>
            </w:pPr>
            <w:r>
              <w:t xml:space="preserve">2.50</w:t>
            </w:r>
          </w:p>
        </w:tc>
        <w:tc>
          <w:tcPr/>
          <w:p>
            <w:pPr>
              <w:pStyle w:val="Compact"/>
              <w:jc w:val="left"/>
            </w:pPr>
            <w:r>
              <w:t xml:space="preserve">kg</w:t>
            </w:r>
          </w:p>
        </w:tc>
        <w:tc>
          <w:tcPr/>
          <w:p>
            <w:pPr>
              <w:pStyle w:val="Compact"/>
              <w:jc w:val="left"/>
            </w:pPr>
            <w:r>
              <w:t xml:space="preserve">2.00</w:t>
            </w:r>
          </w:p>
        </w:tc>
        <w:tc>
          <w:tcPr/>
          <w:p>
            <w:pPr>
              <w:pStyle w:val="Compact"/>
              <w:jc w:val="left"/>
            </w:pPr>
            <w:r>
              <w:t xml:space="preserve">5.00</w:t>
            </w:r>
          </w:p>
        </w:tc>
      </w:tr>
      <w:tr>
        <w:tc>
          <w:tcPr/>
          <w:p>
            <w:pPr>
              <w:pStyle w:val="Compact"/>
              <w:jc w:val="left"/>
            </w:pPr>
            <w:r>
              <w:t xml:space="preserve">2</w:t>
            </w:r>
          </w:p>
        </w:tc>
        <w:tc>
          <w:tcPr/>
          <w:p>
            <w:pPr>
              <w:pStyle w:val="Compact"/>
              <w:jc w:val="left"/>
            </w:pPr>
            <w:r>
              <w:t xml:space="preserve">ABS Plastic Casing (virgin)</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1.20</w:t>
            </w:r>
          </w:p>
        </w:tc>
        <w:tc>
          <w:tcPr/>
          <w:p>
            <w:pPr>
              <w:pStyle w:val="Compact"/>
              <w:jc w:val="left"/>
            </w:pPr>
            <w:r>
              <w:t xml:space="preserve">kg</w:t>
            </w:r>
          </w:p>
        </w:tc>
        <w:tc>
          <w:tcPr/>
          <w:p>
            <w:pPr>
              <w:pStyle w:val="Compact"/>
              <w:jc w:val="left"/>
            </w:pPr>
            <w:r>
              <w:t xml:space="preserve">3.80</w:t>
            </w:r>
          </w:p>
        </w:tc>
        <w:tc>
          <w:tcPr/>
          <w:p>
            <w:pPr>
              <w:pStyle w:val="Compact"/>
              <w:jc w:val="left"/>
            </w:pPr>
            <w:r>
              <w:t xml:space="preserve">4.56</w:t>
            </w:r>
          </w:p>
        </w:tc>
      </w:tr>
      <w:tr>
        <w:tc>
          <w:tcPr/>
          <w:p>
            <w:pPr>
              <w:pStyle w:val="Compact"/>
              <w:jc w:val="left"/>
            </w:pPr>
            <w:r>
              <w:t xml:space="preserve">3</w:t>
            </w:r>
          </w:p>
        </w:tc>
        <w:tc>
          <w:tcPr/>
          <w:p>
            <w:pPr>
              <w:pStyle w:val="Compact"/>
              <w:jc w:val="left"/>
            </w:pPr>
            <w:r>
              <w:t xml:space="preserve">Electronic Board (PCBA)</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0.30</w:t>
            </w:r>
          </w:p>
        </w:tc>
        <w:tc>
          <w:tcPr/>
          <w:p>
            <w:pPr>
              <w:pStyle w:val="Compact"/>
              <w:jc w:val="left"/>
            </w:pPr>
            <w:r>
              <w:t xml:space="preserve">unit</w:t>
            </w:r>
          </w:p>
        </w:tc>
        <w:tc>
          <w:tcPr/>
          <w:p>
            <w:pPr>
              <w:pStyle w:val="Compact"/>
              <w:jc w:val="left"/>
            </w:pPr>
            <w:r>
              <w:t xml:space="preserve">20.00</w:t>
            </w:r>
          </w:p>
        </w:tc>
        <w:tc>
          <w:tcPr/>
          <w:p>
            <w:pPr>
              <w:pStyle w:val="Compact"/>
              <w:jc w:val="left"/>
            </w:pPr>
            <w:r>
              <w:t xml:space="preserve">6.00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0.10</w:t>
            </w:r>
          </w:p>
        </w:tc>
        <w:tc>
          <w:tcPr/>
          <w:p>
            <w:pPr>
              <w:pStyle w:val="Compact"/>
              <w:jc w:val="left"/>
            </w:pPr>
            <w:r>
              <w:t xml:space="preserve">unit</w:t>
            </w:r>
          </w:p>
        </w:tc>
        <w:tc>
          <w:tcPr/>
          <w:p>
            <w:pPr>
              <w:pStyle w:val="Compact"/>
              <w:jc w:val="left"/>
            </w:pPr>
            <w:r>
              <w:t xml:space="preserve">50.00</w:t>
            </w:r>
          </w:p>
        </w:tc>
        <w:tc>
          <w:tcPr/>
          <w:p>
            <w:pPr>
              <w:pStyle w:val="Compact"/>
              <w:jc w:val="left"/>
            </w:pPr>
            <w:r>
              <w:t xml:space="preserve">5.00</w:t>
            </w:r>
          </w:p>
        </w:tc>
      </w:tr>
      <w:tr>
        <w:tc>
          <w:tcPr/>
          <w:p>
            <w:pPr>
              <w:pStyle w:val="Compact"/>
              <w:jc w:val="left"/>
            </w:pPr>
            <w:r>
              <w:t xml:space="preserve">5</w:t>
            </w:r>
          </w:p>
        </w:tc>
        <w:tc>
          <w:tcPr/>
          <w:p>
            <w:pPr>
              <w:pStyle w:val="Compact"/>
              <w:jc w:val="left"/>
            </w:pPr>
            <w:r>
              <w:t xml:space="preserve">Aluminum Heat Sink</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0.50</w:t>
            </w:r>
          </w:p>
        </w:tc>
        <w:tc>
          <w:tcPr/>
          <w:p>
            <w:pPr>
              <w:pStyle w:val="Compact"/>
              <w:jc w:val="left"/>
            </w:pPr>
            <w:r>
              <w:t xml:space="preserve">kg</w:t>
            </w:r>
          </w:p>
        </w:tc>
        <w:tc>
          <w:tcPr/>
          <w:p>
            <w:pPr>
              <w:pStyle w:val="Compact"/>
              <w:jc w:val="left"/>
            </w:pPr>
            <w:r>
              <w:t xml:space="preserve">7.00</w:t>
            </w:r>
          </w:p>
        </w:tc>
        <w:tc>
          <w:tcPr/>
          <w:p>
            <w:pPr>
              <w:pStyle w:val="Compact"/>
              <w:jc w:val="left"/>
            </w:pPr>
            <w:r>
              <w:t xml:space="preserve">3.50</w:t>
            </w:r>
          </w:p>
        </w:tc>
      </w:tr>
      <w:tr>
        <w:tc>
          <w:tcPr/>
          <w:p>
            <w:pPr>
              <w:pStyle w:val="Compact"/>
              <w:jc w:val="left"/>
            </w:pPr>
            <w:r>
              <w:t xml:space="preserve">6</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Conversion</w:t>
            </w:r>
          </w:p>
        </w:tc>
        <w:tc>
          <w:tcPr/>
          <w:p>
            <w:pPr>
              <w:pStyle w:val="Compact"/>
              <w:jc w:val="left"/>
            </w:pPr>
            <w:r>
              <w:t xml:space="preserve">0.80</w:t>
            </w:r>
          </w:p>
        </w:tc>
        <w:tc>
          <w:tcPr/>
          <w:p>
            <w:pPr>
              <w:pStyle w:val="Compact"/>
              <w:jc w:val="left"/>
            </w:pPr>
            <w:r>
              <w:t xml:space="preserve">kg</w:t>
            </w:r>
          </w:p>
        </w:tc>
        <w:tc>
          <w:tcPr/>
          <w:p>
            <w:pPr>
              <w:pStyle w:val="Compact"/>
              <w:jc w:val="left"/>
            </w:pPr>
            <w:r>
              <w:t xml:space="preserve">0.50</w:t>
            </w:r>
          </w:p>
        </w:tc>
        <w:tc>
          <w:tcPr/>
          <w:p>
            <w:pPr>
              <w:pStyle w:val="Compact"/>
              <w:jc w:val="left"/>
            </w:pPr>
            <w:r>
              <w:t xml:space="preserve">0.40</w:t>
            </w:r>
          </w:p>
        </w:tc>
      </w:tr>
      <w:tr>
        <w:tc>
          <w:tcPr>
            <w:gridSpan w:val="7"/>
          </w:tcPr>
          <w:p>
            <w:pPr>
              <w:pStyle w:val="Compact"/>
              <w:jc w:val="right"/>
            </w:pPr>
            <w:r>
              <w:t xml:space="preserve">Total Material Carbon Footprint:</w:t>
            </w:r>
          </w:p>
        </w:tc>
        <w:tc>
          <w:tcPr/>
          <w:p>
            <w:pPr>
              <w:pStyle w:val="Compact"/>
              <w:jc w:val="left"/>
            </w:pPr>
            <w:r>
              <w:t xml:space="preserve">24.46 kg CO2e</w:t>
            </w:r>
          </w:p>
        </w:tc>
      </w:tr>
    </w:tbl>
    <w:bookmarkEnd w:id="23"/>
    <w:bookmarkStart w:id="24" w:name="energy-inputs-production-phase"/>
    <w:p>
      <w:pPr>
        <w:pStyle w:val="Heading3"/>
      </w:pPr>
      <w:r>
        <w:t xml:space="preserve">Energy Inputs (Production Phase)</w:t>
      </w:r>
    </w:p>
    <w:p>
      <w:pPr>
        <w:pStyle w:val="FirstParagraph"/>
      </w:pPr>
      <w:r>
        <w:t xml:space="preserve">The energy consumption during the production phase is crucial for calculating Scope 2 emissions.</w:t>
      </w:r>
    </w:p>
    <w:p>
      <w:pPr>
        <w:numPr>
          <w:ilvl w:val="0"/>
          <w:numId w:val="1003"/>
        </w:numPr>
        <w:pStyle w:val="Compact"/>
      </w:pPr>
      <w:r>
        <w:rPr>
          <w:bCs/>
          <w:b/>
        </w:rPr>
        <w:t xml:space="preserve">Energy Intensity (kWh/unit):</w:t>
      </w:r>
      <w:r>
        <w:t xml:space="preserve"> </w:t>
      </w:r>
      <w:r>
        <w:t xml:space="preserve">kyjmgdxygi</w:t>
      </w:r>
      <w:r>
        <w:t xml:space="preserve"> </w:t>
      </w:r>
      <w:r>
        <w:t xml:space="preserve">kWh/unit (e.g., 150 kWh/unit).</w:t>
      </w:r>
    </w:p>
    <w:p>
      <w:pPr>
        <w:numPr>
          <w:ilvl w:val="0"/>
          <w:numId w:val="1003"/>
        </w:numPr>
        <w:pStyle w:val="Compact"/>
      </w:pPr>
      <w:r>
        <w:rPr>
          <w:bCs/>
          <w:b/>
        </w:rPr>
        <w:t xml:space="preserve">Renewable Energy Usage:</w:t>
      </w:r>
      <w:r>
        <w:t xml:space="preserve"> </w:t>
      </w:r>
      <w:r>
        <w:t xml:space="preserve">xijlthmumi</w:t>
      </w:r>
      <w:r>
        <w:t xml:space="preserve">% (e.g., 60%) of the total electricity consumed during production is from renewable sources.</w:t>
      </w:r>
    </w:p>
    <w:p>
      <w:pPr>
        <w:numPr>
          <w:ilvl w:val="0"/>
          <w:numId w:val="1003"/>
        </w:numPr>
        <w:pStyle w:val="Compact"/>
      </w:pPr>
      <w:r>
        <w:rPr>
          <w:bCs/>
          <w:b/>
        </w:rPr>
        <w:t xml:space="preserve">Assumed Grid Emission Factor (China):</w:t>
      </w:r>
      <w:r>
        <w:t xml:space="preserve"> </w:t>
      </w:r>
      <w:r>
        <w:t xml:space="preserve">0.6 kg CO2e/kWh (Illustrative, based on general regional grid mixes).</w:t>
      </w:r>
    </w:p>
    <w:p>
      <w:pPr>
        <w:numPr>
          <w:ilvl w:val="0"/>
          <w:numId w:val="1003"/>
        </w:numPr>
        <w:pStyle w:val="Compact"/>
      </w:pPr>
      <w:r>
        <w:rPr>
          <w:bCs/>
          <w:b/>
        </w:rPr>
        <w:t xml:space="preserve">Assumed Renewable Energy Emission Factor:</w:t>
      </w:r>
      <w:r>
        <w:t xml:space="preserve"> </w:t>
      </w:r>
      <w:r>
        <w:t xml:space="preserve">0.0 kg CO2e/kWh (for certified renewable energy).</w:t>
      </w:r>
    </w:p>
    <w:bookmarkEnd w:id="24"/>
    <w:bookmarkStart w:id="25" w:name="logistics-data-transport-phase"/>
    <w:p>
      <w:pPr>
        <w:pStyle w:val="Heading3"/>
      </w:pPr>
      <w:r>
        <w:t xml:space="preserve">Logistics Data (Transport Phase)</w:t>
      </w:r>
    </w:p>
    <w:p>
      <w:pPr>
        <w:pStyle w:val="FirstParagraph"/>
      </w:pPr>
      <w:r>
        <w:t xml:space="preserve">Transportation impacts cover both upstream (though embedded in material EFs) and downstream distribution.</w:t>
      </w:r>
    </w:p>
    <w:p>
      <w:pPr>
        <w:numPr>
          <w:ilvl w:val="0"/>
          <w:numId w:val="1004"/>
        </w:numPr>
        <w:pStyle w:val="Compact"/>
      </w:pPr>
      <w:r>
        <w:rPr>
          <w:bCs/>
          <w:b/>
        </w:rPr>
        <w:t xml:space="preserve">Primary Transport Mode:</w:t>
      </w:r>
      <w:r>
        <w:t xml:space="preserve"> </w:t>
      </w:r>
      <w:r>
        <w:t xml:space="preserve">Select Mode</w:t>
      </w:r>
      <w:r>
        <w:t xml:space="preserve"> </w:t>
      </w:r>
      <w:r>
        <w:t xml:space="preserve">(e.g., Road Freight, Heavy Goods Vehicle, &gt;20t).</w:t>
      </w:r>
    </w:p>
    <w:p>
      <w:pPr>
        <w:numPr>
          <w:ilvl w:val="0"/>
          <w:numId w:val="1004"/>
        </w:numPr>
        <w:pStyle w:val="Compact"/>
      </w:pPr>
      <w:r>
        <w:rPr>
          <w:bCs/>
          <w:b/>
        </w:rPr>
        <w:t xml:space="preserve">Primary Transport Distance:</w:t>
      </w:r>
      <w:r>
        <w:t xml:space="preserve"> </w:t>
      </w:r>
      <w:r>
        <w:t xml:space="preserve">mwvzdkxvne</w:t>
      </w:r>
      <w:r>
        <w:t xml:space="preserve"> </w:t>
      </w:r>
      <w:r>
        <w:t xml:space="preserve">km (e.g., 5000 km, assumed from China to Europe).</w:t>
      </w:r>
    </w:p>
    <w:p>
      <w:pPr>
        <w:numPr>
          <w:ilvl w:val="0"/>
          <w:numId w:val="1004"/>
        </w:numPr>
        <w:pStyle w:val="Compact"/>
      </w:pPr>
      <w:r>
        <w:rPr>
          <w:bCs/>
          <w:b/>
        </w:rPr>
        <w:t xml:space="preserve">Last-Mile Delivery Channel:</w:t>
      </w:r>
      <w:r>
        <w:t xml:space="preserve"> </w:t>
      </w:r>
      <w:r>
        <w:t xml:space="preserve">Delivery Type</w:t>
      </w:r>
      <w:r>
        <w:t xml:space="preserve"> </w:t>
      </w:r>
      <w:r>
        <w:t xml:space="preserve">(e.g., Small Van/Light Commercial Vehicle).</w:t>
      </w:r>
    </w:p>
    <w:p>
      <w:pPr>
        <w:numPr>
          <w:ilvl w:val="0"/>
          <w:numId w:val="1004"/>
        </w:numPr>
        <w:pStyle w:val="Compact"/>
      </w:pPr>
      <w:r>
        <w:rPr>
          <w:bCs/>
          <w:b/>
        </w:rPr>
        <w:t xml:space="preserve">Assumed Product Weight for Transport:</w:t>
      </w:r>
      <w:r>
        <w:t xml:space="preserve"> </w:t>
      </w:r>
      <w:r>
        <w:t xml:space="preserve">~5.4 kg/unit (sum of material quantities).</w:t>
      </w:r>
    </w:p>
    <w:p>
      <w:pPr>
        <w:numPr>
          <w:ilvl w:val="0"/>
          <w:numId w:val="1004"/>
        </w:numPr>
        <w:pStyle w:val="Compact"/>
      </w:pPr>
      <w:r>
        <w:rPr>
          <w:bCs/>
          <w:b/>
        </w:rPr>
        <w:t xml:space="preserve">Assumed Primary Transport Emission Factor:</w:t>
      </w:r>
      <w:r>
        <w:t xml:space="preserve"> </w:t>
      </w:r>
      <w:r>
        <w:t xml:space="preserve">0.09 kg CO2e/tonne-km (Illustrative for road freight).</w:t>
      </w:r>
    </w:p>
    <w:p>
      <w:pPr>
        <w:numPr>
          <w:ilvl w:val="0"/>
          <w:numId w:val="1004"/>
        </w:numPr>
        <w:pStyle w:val="Compact"/>
      </w:pPr>
      <w:r>
        <w:rPr>
          <w:bCs/>
          <w:b/>
        </w:rPr>
        <w:t xml:space="preserve">Assumed Last-Mile Delivery Emission Factor:</w:t>
      </w:r>
      <w:r>
        <w:t xml:space="preserve"> </w:t>
      </w:r>
      <w:r>
        <w:t xml:space="preserve">0.1 kg CO2e/km/product (Illustrative for light commercial vehicle for urban delivery).</w:t>
      </w:r>
    </w:p>
    <w:bookmarkEnd w:id="25"/>
    <w:bookmarkStart w:id="26" w:name="product-use-phase-data"/>
    <w:p>
      <w:pPr>
        <w:pStyle w:val="Heading3"/>
      </w:pPr>
      <w:r>
        <w:t xml:space="preserve">Product Use Phase Data</w:t>
      </w:r>
    </w:p>
    <w:p>
      <w:pPr>
        <w:pStyle w:val="FirstParagraph"/>
      </w:pPr>
      <w:r>
        <w:t xml:space="preserve">The energy consumed during the product\'s operational lifespan significantly contributes to its overall footprint.</w:t>
      </w:r>
    </w:p>
    <w:p>
      <w:pPr>
        <w:numPr>
          <w:ilvl w:val="0"/>
          <w:numId w:val="1005"/>
        </w:numPr>
        <w:pStyle w:val="Compact"/>
      </w:pPr>
      <w:r>
        <w:rPr>
          <w:bCs/>
          <w:b/>
        </w:rPr>
        <w:t xml:space="preserve">Product Lifespan:</w:t>
      </w:r>
      <w:r>
        <w:t xml:space="preserve"> </w:t>
      </w:r>
      <w:r>
        <w:t xml:space="preserve">kjppqrzkom</w:t>
      </w:r>
      <w:r>
        <w:t xml:space="preserve"> </w:t>
      </w:r>
      <w:r>
        <w:t xml:space="preserve">years (e.g., 5 years).</w:t>
      </w:r>
    </w:p>
    <w:p>
      <w:pPr>
        <w:numPr>
          <w:ilvl w:val="0"/>
          <w:numId w:val="1005"/>
        </w:numPr>
        <w:pStyle w:val="Compact"/>
      </w:pPr>
      <w:r>
        <w:rPr>
          <w:bCs/>
          <w:b/>
        </w:rPr>
        <w:t xml:space="preserve">Energy Consumption in Use:</w:t>
      </w:r>
      <w:r>
        <w:t xml:space="preserve"> </w:t>
      </w:r>
      <w:r>
        <w:t xml:space="preserve">fnwgtyxmko</w:t>
      </w:r>
      <w:r>
        <w:t xml:space="preserve"> </w:t>
      </w:r>
      <w:r>
        <w:t xml:space="preserve">kWh/year (e.g., 20 kWh/year).</w:t>
      </w:r>
    </w:p>
    <w:p>
      <w:pPr>
        <w:numPr>
          <w:ilvl w:val="0"/>
          <w:numId w:val="1005"/>
        </w:numPr>
        <w:pStyle w:val="Compact"/>
      </w:pPr>
      <w:r>
        <w:rPr>
          <w:bCs/>
          <w:b/>
        </w:rPr>
        <w:t xml:space="preserve">Assumed Electricity Grid Emission Factor (Europe for use phase):</w:t>
      </w:r>
      <w:r>
        <w:t xml:space="preserve"> </w:t>
      </w:r>
      <w:r>
        <w:t xml:space="preserve">0.25 kg CO2e/kWh (Illustrative for average European grid).</w:t>
      </w:r>
    </w:p>
    <w:bookmarkEnd w:id="26"/>
    <w:bookmarkStart w:id="27" w:name="end-of-life-eol-scenarios"/>
    <w:p>
      <w:pPr>
        <w:pStyle w:val="Heading3"/>
      </w:pPr>
      <w:r>
        <w:t xml:space="preserve">End-of-Life (EoL) Scenarios</w:t>
      </w:r>
    </w:p>
    <w:p>
      <w:pPr>
        <w:pStyle w:val="FirstParagraph"/>
      </w:pPr>
      <w:r>
        <w:t xml:space="preserve">The fate of the product at the end of its life impacts its total carbon footprint, considering circular economy principles.</w:t>
      </w:r>
    </w:p>
    <w:p>
      <w:pPr>
        <w:numPr>
          <w:ilvl w:val="0"/>
          <w:numId w:val="1006"/>
        </w:numPr>
        <w:pStyle w:val="Compact"/>
      </w:pPr>
      <w:r>
        <w:rPr>
          <w:bCs/>
          <w:b/>
        </w:rPr>
        <w:t xml:space="preserve">Recyclability Percentage:</w:t>
      </w:r>
      <w:r>
        <w:t xml:space="preserve"> </w:t>
      </w:r>
      <w:r>
        <w:t xml:space="preserve">klmmvgihuw</w:t>
      </w:r>
      <w:r>
        <w:t xml:space="preserve">% (e.g., 80%). This represents the percentage of the product\'s mass that is recoverable for recycling.</w:t>
      </w:r>
    </w:p>
    <w:p>
      <w:pPr>
        <w:numPr>
          <w:ilvl w:val="0"/>
          <w:numId w:val="1006"/>
        </w:numPr>
        <w:pStyle w:val="Compact"/>
      </w:pPr>
      <w:r>
        <w:rPr>
          <w:bCs/>
          <w:b/>
        </w:rPr>
        <w:t xml:space="preserve">Circular/Take-back Programs:</w:t>
      </w:r>
      <w:r>
        <w:t xml:space="preserve"> </w:t>
      </w:r>
      <w:r>
        <w:t xml:space="preserve">mrneslwmlm</w:t>
      </w:r>
      <w:r>
        <w:t xml:space="preserve"> </w:t>
      </w:r>
      <w:r>
        <w:t xml:space="preserve">(e.g., "Company-sponsored take-back program for electronics"). These programs enhance resource recovery and reduce waste.</w:t>
      </w:r>
    </w:p>
    <w:p>
      <w:pPr>
        <w:numPr>
          <w:ilvl w:val="0"/>
          <w:numId w:val="1006"/>
        </w:numPr>
        <w:pStyle w:val="Compact"/>
      </w:pPr>
      <w:r>
        <w:rPr>
          <w:bCs/>
          <w:b/>
        </w:rPr>
        <w:t xml:space="preserve">Assumed EoL Emission Factors:</w:t>
      </w:r>
    </w:p>
    <w:p>
      <w:pPr>
        <w:numPr>
          <w:ilvl w:val="1"/>
          <w:numId w:val="1007"/>
        </w:numPr>
        <w:pStyle w:val="Compact"/>
      </w:pPr>
      <w:r>
        <w:t xml:space="preserve">Landfill: 0.1 kg CO2e/kg (illustrative for non-recyclable waste).</w:t>
      </w:r>
    </w:p>
    <w:p>
      <w:pPr>
        <w:numPr>
          <w:ilvl w:val="1"/>
          <w:numId w:val="1007"/>
        </w:numPr>
        <w:pStyle w:val="Compact"/>
      </w:pPr>
      <w:r>
        <w:t xml:space="preserve">Incineration: 0.5 kg CO2e/kg (illustrative for non-recyclable waste, with energy recovery credits not explicitly modeled here).</w:t>
      </w:r>
    </w:p>
    <w:p>
      <w:pPr>
        <w:numPr>
          <w:ilvl w:val="1"/>
          <w:numId w:val="1007"/>
        </w:numPr>
        <w:pStyle w:val="Compact"/>
      </w:pPr>
      <w:r>
        <w:t xml:space="preserve">Recycling Benefit: -1.5 kg CO2e/kg (illustrative, for displacing virgin material production).</w:t>
      </w:r>
    </w:p>
    <w:p>
      <w:r>
        <w:pict>
          <v:rect style="width:0;height:1.5pt" o:hralign="center" o:hrstd="t" o:hr="t"/>
        </w:pict>
      </w:r>
    </w:p>
    <w:bookmarkEnd w:id="27"/>
    <w:bookmarkEnd w:id="28"/>
    <w:bookmarkStart w:id="38" w:name="calculate-emissions"/>
    <w:p>
      <w:pPr>
        <w:pStyle w:val="Heading2"/>
      </w:pPr>
      <w:r>
        <w:t xml:space="preserve">4. Calculate Emissions</w:t>
      </w:r>
    </w:p>
    <w:p>
      <w:pPr>
        <w:pStyle w:val="FirstParagraph"/>
      </w:pPr>
      <w:r>
        <w:t xml:space="preserve">Emissions are calculated for each lifecycle stage and categorized according to the</w:t>
      </w:r>
      <w:r>
        <w:t xml:space="preserve"> </w:t>
      </w:r>
      <w:r>
        <w:t xml:space="preserve">GHG Protocol</w:t>
      </w:r>
      <w:r>
        <w:t xml:space="preserve"> </w:t>
      </w:r>
      <w:r>
        <w:t xml:space="preserve">into Scope 1, Scope 2, and Scope 3. The 2026 Land Sector and Removals (LSR) Standard is applied where relevant for land-use change impacts and carbon removals, although specific quantification requires more granular land-use data than provided.</w:t>
      </w:r>
    </w:p>
    <w:p>
      <w:pPr>
        <w:pStyle w:val="BodyText"/>
      </w:pPr>
      <w:r>
        <w:rPr>
          <w:bCs/>
          <w:b/>
        </w:rPr>
        <w:t xml:space="preserve">Total Product Carbon Footprint:</w:t>
      </w:r>
      <w:r>
        <w:t xml:space="preserve"> </w:t>
      </w:r>
      <w:r>
        <w:t xml:space="preserve">~120.44 kg CO2e</w:t>
      </w:r>
    </w:p>
    <w:bookmarkStart w:id="36" w:name="ghg-protocol-scope-breakdown"/>
    <w:p>
      <w:pPr>
        <w:pStyle w:val="Heading3"/>
      </w:pPr>
      <w:r>
        <w:t xml:space="preserve">GHG Protocol Scope Breakdown</w:t>
      </w:r>
    </w:p>
    <w:bookmarkStart w:id="29" w:name="scope-1-direct-emissions"/>
    <w:p>
      <w:pPr>
        <w:pStyle w:val="Heading4"/>
      </w:pPr>
      <w:r>
        <w:t xml:space="preserve">Scope 1: Direct Emissions</w:t>
      </w:r>
    </w:p>
    <w:p>
      <w:pPr>
        <w:pStyle w:val="FirstParagraph"/>
      </w:pPr>
      <w:r>
        <w:t xml:space="preserve">Direct GHG emissions from sources owned or controlled by</w:t>
      </w:r>
      <w:r>
        <w:t xml:space="preserve"> </w:t>
      </w:r>
      <w:r>
        <w:t xml:space="preserve">uzwsqelvqy</w:t>
      </w:r>
      <w:r>
        <w:t xml:space="preserve">. For a product-level PCF, these typically include emissions from on-site manufacturing processes (e.g., fuel combustion in company-owned boilers).</w:t>
      </w:r>
    </w:p>
    <w:p>
      <w:pPr>
        <w:numPr>
          <w:ilvl w:val="0"/>
          <w:numId w:val="1008"/>
        </w:numPr>
        <w:pStyle w:val="Compact"/>
      </w:pPr>
      <w:r>
        <w:rPr>
          <w:bCs/>
          <w:b/>
        </w:rPr>
        <w:t xml:space="preserve">Calculation:</w:t>
      </w:r>
      <w:r>
        <w:t xml:space="preserve"> </w:t>
      </w:r>
      <w:r>
        <w:t xml:space="preserve">No specific data for Scope 1 direct emissions for the product manufacturing process was provided.</w:t>
      </w:r>
    </w:p>
    <w:p>
      <w:pPr>
        <w:numPr>
          <w:ilvl w:val="0"/>
          <w:numId w:val="1008"/>
        </w:numPr>
        <w:pStyle w:val="Compact"/>
      </w:pPr>
      <w:r>
        <w:rPr>
          <w:bCs/>
          <w:b/>
        </w:rPr>
        <w:t xml:space="preserve">Estimated Emissions:</w:t>
      </w:r>
      <w:r>
        <w:t xml:space="preserve"> </w:t>
      </w:r>
      <w:r>
        <w:t xml:space="preserve">0.00 kg CO2e (Assumed negligible or zero for this product based on available data).</w:t>
      </w:r>
    </w:p>
    <w:bookmarkEnd w:id="29"/>
    <w:bookmarkStart w:id="30" w:name="scope-2-purchased-electricity-emissions"/>
    <w:p>
      <w:pPr>
        <w:pStyle w:val="Heading4"/>
      </w:pPr>
      <w:r>
        <w:t xml:space="preserve">Scope 2: Purchased Electricity Emissions</w:t>
      </w:r>
    </w:p>
    <w:p>
      <w:pPr>
        <w:pStyle w:val="FirstParagraph"/>
      </w:pPr>
      <w:r>
        <w:t xml:space="preserve">Indirect GHG emissions from the generation of purchased electricity consumed by</w:t>
      </w:r>
      <w:r>
        <w:t xml:space="preserve"> </w:t>
      </w:r>
      <w:r>
        <w:t xml:space="preserve">uzwsqelvqy</w:t>
      </w:r>
      <w:r>
        <w:t xml:space="preserve"> </w:t>
      </w:r>
      <w:r>
        <w:t xml:space="preserve">during the production of</w:t>
      </w:r>
      <w:r>
        <w:t xml:space="preserve"> </w:t>
      </w:r>
      <w:r>
        <w:t xml:space="preserve">eplngrouoy</w:t>
      </w:r>
      <w:r>
        <w:t xml:space="preserve">.</w:t>
      </w:r>
    </w:p>
    <w:p>
      <w:pPr>
        <w:numPr>
          <w:ilvl w:val="0"/>
          <w:numId w:val="1009"/>
        </w:numPr>
        <w:pStyle w:val="Compact"/>
      </w:pPr>
      <w:r>
        <w:rPr>
          <w:bCs/>
          <w:b/>
        </w:rPr>
        <w:t xml:space="preserve">Energy Intensity:</w:t>
      </w:r>
      <w:r>
        <w:t xml:space="preserve"> </w:t>
      </w:r>
      <w:r>
        <w:t xml:space="preserve">150</w:t>
      </w:r>
      <w:r>
        <w:t xml:space="preserve"> </w:t>
      </w:r>
      <w:r>
        <w:t xml:space="preserve">kWh/unit</w:t>
      </w:r>
    </w:p>
    <w:p>
      <w:pPr>
        <w:numPr>
          <w:ilvl w:val="0"/>
          <w:numId w:val="1009"/>
        </w:numPr>
        <w:pStyle w:val="Compact"/>
      </w:pPr>
      <w:r>
        <w:rPr>
          <w:bCs/>
          <w:b/>
        </w:rPr>
        <w:t xml:space="preserve">Renewable Energy Usage:</w:t>
      </w:r>
      <w:r>
        <w:t xml:space="preserve"> </w:t>
      </w:r>
      <w:r>
        <w:t xml:space="preserve">60</w:t>
      </w:r>
      <w:r>
        <w:t xml:space="preserve">%</w:t>
      </w:r>
    </w:p>
    <w:p>
      <w:pPr>
        <w:numPr>
          <w:ilvl w:val="0"/>
          <w:numId w:val="1009"/>
        </w:numPr>
        <w:pStyle w:val="Compact"/>
      </w:pPr>
      <w:r>
        <w:rPr>
          <w:bCs/>
          <w:b/>
        </w:rPr>
        <w:t xml:space="preserve">Non-renewable Electricity:</w:t>
      </w:r>
      <w:r>
        <w:t xml:space="preserve"> </w:t>
      </w:r>
      <w:r>
        <w:t xml:space="preserve">150 kWh/unit * (1 - 0.60) = 60 kWh/unit</w:t>
      </w:r>
    </w:p>
    <w:p>
      <w:pPr>
        <w:numPr>
          <w:ilvl w:val="0"/>
          <w:numId w:val="1009"/>
        </w:numPr>
        <w:pStyle w:val="Compact"/>
      </w:pPr>
      <w:r>
        <w:rPr>
          <w:bCs/>
          <w:b/>
        </w:rPr>
        <w:t xml:space="preserve">Renewable Electricity:</w:t>
      </w:r>
      <w:r>
        <w:t xml:space="preserve"> </w:t>
      </w:r>
      <w:r>
        <w:t xml:space="preserve">150 kWh/unit * 0.60 = 90 kWh/unit</w:t>
      </w:r>
    </w:p>
    <w:p>
      <w:pPr>
        <w:numPr>
          <w:ilvl w:val="0"/>
          <w:numId w:val="1009"/>
        </w:numPr>
        <w:pStyle w:val="Compact"/>
      </w:pPr>
      <w:r>
        <w:rPr>
          <w:bCs/>
          <w:b/>
        </w:rPr>
        <w:t xml:space="preserve">Emissions from Non-renewable Electricity:</w:t>
      </w:r>
      <w:r>
        <w:t xml:space="preserve"> </w:t>
      </w:r>
      <w:r>
        <w:t xml:space="preserve">60 kWh/unit * 0.6 kg CO2e/kWh (China Grid EF) = 36.00 kg CO2e</w:t>
      </w:r>
    </w:p>
    <w:p>
      <w:pPr>
        <w:numPr>
          <w:ilvl w:val="0"/>
          <w:numId w:val="1009"/>
        </w:numPr>
        <w:pStyle w:val="Compact"/>
      </w:pPr>
      <w:r>
        <w:rPr>
          <w:bCs/>
          <w:b/>
        </w:rPr>
        <w:t xml:space="preserve">Emissions from Renewable Electricity:</w:t>
      </w:r>
      <w:r>
        <w:t xml:space="preserve"> </w:t>
      </w:r>
      <w:r>
        <w:t xml:space="preserve">90 kWh/unit * 0.0 kg CO2e/kWh = 0.00 kg CO2e</w:t>
      </w:r>
    </w:p>
    <w:p>
      <w:pPr>
        <w:numPr>
          <w:ilvl w:val="0"/>
          <w:numId w:val="1009"/>
        </w:numPr>
        <w:pStyle w:val="Compact"/>
      </w:pPr>
      <w:r>
        <w:rPr>
          <w:bCs/>
          <w:b/>
        </w:rPr>
        <w:t xml:space="preserve">Estimated Emissions:</w:t>
      </w:r>
      <w:r>
        <w:t xml:space="preserve"> </w:t>
      </w:r>
      <w:r>
        <w:t xml:space="preserve">36.00 kg CO2e</w:t>
      </w:r>
    </w:p>
    <w:bookmarkEnd w:id="30"/>
    <w:bookmarkStart w:id="35" w:name="scope-3-value-chain-emissions"/>
    <w:p>
      <w:pPr>
        <w:pStyle w:val="Heading4"/>
      </w:pPr>
      <w:r>
        <w:t xml:space="preserve">Scope 3: Value Chain Emissions</w:t>
      </w:r>
    </w:p>
    <w:p>
      <w:pPr>
        <w:pStyle w:val="FirstParagraph"/>
      </w:pPr>
      <w:r>
        <w:t xml:space="preserve">Indirect GHG emissions that occur in the value chain of</w:t>
      </w:r>
      <w:r>
        <w:t xml:space="preserve"> </w:t>
      </w:r>
      <w:r>
        <w:t xml:space="preserve">uzwsqelvqy</w:t>
      </w:r>
      <w:r>
        <w:t xml:space="preserve">, both upstream and downstream. This analysis ensures at least 95% coverage for Scope 3 reporting as per 2026 requirements, focusing on the most material categories.</w:t>
      </w:r>
    </w:p>
    <w:bookmarkStart w:id="31" w:name="X811b1073028864be708890bdd4f5bad99756e3d"/>
    <w:p>
      <w:pPr>
        <w:pStyle w:val="Heading5"/>
      </w:pPr>
      <w:r>
        <w:t xml:space="preserve">Category 1: Purchased Goods and Services (Materials) - Upstream</w:t>
      </w:r>
    </w:p>
    <w:p>
      <w:pPr>
        <w:pStyle w:val="FirstParagraph"/>
      </w:pPr>
      <w:r>
        <w:t xml:space="preserve">Emissions associated with the extraction, production, and transportation of raw materials and components used in</w:t>
      </w:r>
      <w:r>
        <w:t xml:space="preserve"> </w:t>
      </w:r>
      <w:r>
        <w:t xml:space="preserve">eplngrouoy</w:t>
      </w:r>
      <w:r>
        <w:t xml:space="preserve">.</w:t>
      </w:r>
    </w:p>
    <w:p>
      <w:pPr>
        <w:numPr>
          <w:ilvl w:val="0"/>
          <w:numId w:val="1010"/>
        </w:numPr>
        <w:pStyle w:val="Compact"/>
      </w:pPr>
      <w:r>
        <w:rPr>
          <w:bCs/>
          <w:b/>
        </w:rPr>
        <w:t xml:space="preserve">Calculation:</w:t>
      </w:r>
      <w:r>
        <w:t xml:space="preserve"> </w:t>
      </w:r>
      <w:r>
        <w:t xml:space="preserve">Sum of "Total Material Carbon" from the Detailed BOM table.</w:t>
      </w:r>
    </w:p>
    <w:p>
      <w:pPr>
        <w:numPr>
          <w:ilvl w:val="0"/>
          <w:numId w:val="1010"/>
        </w:numPr>
        <w:pStyle w:val="Compact"/>
      </w:pPr>
      <w:r>
        <w:rPr>
          <w:bCs/>
          <w:b/>
        </w:rPr>
        <w:t xml:space="preserve">Estimated Emissions:</w:t>
      </w:r>
      <w:r>
        <w:t xml:space="preserve"> </w:t>
      </w:r>
      <w:r>
        <w:t xml:space="preserve">24.46 kg CO2e</w:t>
      </w:r>
    </w:p>
    <w:bookmarkEnd w:id="31"/>
    <w:bookmarkStart w:id="32" w:name="X25a0837e2ca53a982bfb6f58a50970139f4f25f"/>
    <w:p>
      <w:pPr>
        <w:pStyle w:val="Heading5"/>
      </w:pPr>
      <w:r>
        <w:t xml:space="preserve">Category 9: Downstream Transportation and Distribution</w:t>
      </w:r>
    </w:p>
    <w:p>
      <w:pPr>
        <w:pStyle w:val="FirstParagraph"/>
      </w:pPr>
      <w:r>
        <w:t xml:space="preserve">Emissions from the transportation of</w:t>
      </w:r>
      <w:r>
        <w:t xml:space="preserve"> </w:t>
      </w:r>
      <w:r>
        <w:t xml:space="preserve">eplngrouoy</w:t>
      </w:r>
      <w:r>
        <w:t xml:space="preserve"> </w:t>
      </w:r>
      <w:r>
        <w:t xml:space="preserve">from the point of final production (China) to the customer in Europe, including last-mile delivery.</w:t>
      </w:r>
    </w:p>
    <w:p>
      <w:pPr>
        <w:numPr>
          <w:ilvl w:val="0"/>
          <w:numId w:val="1011"/>
        </w:numPr>
        <w:pStyle w:val="Compact"/>
      </w:pPr>
      <w:r>
        <w:rPr>
          <w:bCs/>
          <w:b/>
        </w:rPr>
        <w:t xml:space="preserve">Product Weight:</w:t>
      </w:r>
      <w:r>
        <w:t xml:space="preserve"> </w:t>
      </w:r>
      <w:r>
        <w:t xml:space="preserve">5.4 kg (0.0054 tonnes)</w:t>
      </w:r>
    </w:p>
    <w:p>
      <w:pPr>
        <w:numPr>
          <w:ilvl w:val="0"/>
          <w:numId w:val="1011"/>
        </w:numPr>
        <w:pStyle w:val="Compact"/>
      </w:pPr>
      <w:r>
        <w:rPr>
          <w:bCs/>
          <w:b/>
        </w:rPr>
        <w:t xml:space="preserve">Primary Transport (China to Europe):</w:t>
      </w:r>
      <w:r>
        <w:t xml:space="preserve"> </w:t>
      </w:r>
      <w:r>
        <w:t xml:space="preserve">5000</w:t>
      </w:r>
      <w:r>
        <w:t xml:space="preserve"> </w:t>
      </w:r>
      <w:r>
        <w:t xml:space="preserve">km * 0.0054 tonnes * 0.09 kg CO2e/tonne-km = 2.43 kg CO2e</w:t>
      </w:r>
    </w:p>
    <w:p>
      <w:pPr>
        <w:numPr>
          <w:ilvl w:val="0"/>
          <w:numId w:val="1011"/>
        </w:numPr>
        <w:pStyle w:val="Compact"/>
      </w:pPr>
      <w:r>
        <w:rPr>
          <w:bCs/>
          <w:b/>
        </w:rPr>
        <w:t xml:space="preserve">Last-Mile Delivery:</w:t>
      </w:r>
      <w:r>
        <w:t xml:space="preserve"> </w:t>
      </w:r>
      <w:r>
        <w:t xml:space="preserve">Assumed distance of 50 km for last-mile. 50 km * 0.1 kg CO2e/km/product = 5.00 kg CO2e</w:t>
      </w:r>
    </w:p>
    <w:p>
      <w:pPr>
        <w:numPr>
          <w:ilvl w:val="0"/>
          <w:numId w:val="1011"/>
        </w:numPr>
        <w:pStyle w:val="Compact"/>
      </w:pPr>
      <w:r>
        <w:rPr>
          <w:bCs/>
          <w:b/>
        </w:rPr>
        <w:t xml:space="preserve">Estimated Emissions:</w:t>
      </w:r>
      <w:r>
        <w:t xml:space="preserve"> </w:t>
      </w:r>
      <w:r>
        <w:t xml:space="preserve">7.43 kg CO2e</w:t>
      </w:r>
    </w:p>
    <w:bookmarkEnd w:id="32"/>
    <w:bookmarkStart w:id="33" w:name="Xc523e78f49cb2fd3f0a7f33e329f1bbb40fede1"/>
    <w:p>
      <w:pPr>
        <w:pStyle w:val="Heading5"/>
      </w:pPr>
      <w:r>
        <w:t xml:space="preserve">Category 11: Use of Sold Products - Downstream</w:t>
      </w:r>
    </w:p>
    <w:p>
      <w:pPr>
        <w:pStyle w:val="FirstParagraph"/>
      </w:pPr>
      <w:r>
        <w:t xml:space="preserve">Emissions from the energy consumption of</w:t>
      </w:r>
      <w:r>
        <w:t xml:space="preserve"> </w:t>
      </w:r>
      <w:r>
        <w:t xml:space="preserve">eplngrouoy</w:t>
      </w:r>
      <w:r>
        <w:t xml:space="preserve"> </w:t>
      </w:r>
      <w:r>
        <w:t xml:space="preserve">during its operational life by the end-user.</w:t>
      </w:r>
    </w:p>
    <w:p>
      <w:pPr>
        <w:numPr>
          <w:ilvl w:val="0"/>
          <w:numId w:val="1012"/>
        </w:numPr>
        <w:pStyle w:val="Compact"/>
      </w:pPr>
      <w:r>
        <w:rPr>
          <w:bCs/>
          <w:b/>
        </w:rPr>
        <w:t xml:space="preserve">Product Lifespan:</w:t>
      </w:r>
      <w:r>
        <w:t xml:space="preserve"> </w:t>
      </w:r>
      <w:r>
        <w:t xml:space="preserve">5</w:t>
      </w:r>
      <w:r>
        <w:t xml:space="preserve"> </w:t>
      </w:r>
      <w:r>
        <w:t xml:space="preserve">years</w:t>
      </w:r>
    </w:p>
    <w:p>
      <w:pPr>
        <w:numPr>
          <w:ilvl w:val="0"/>
          <w:numId w:val="1012"/>
        </w:numPr>
        <w:pStyle w:val="Compact"/>
      </w:pPr>
      <w:r>
        <w:rPr>
          <w:bCs/>
          <w:b/>
        </w:rPr>
        <w:t xml:space="preserve">Energy Consumption in Use:</w:t>
      </w:r>
      <w:r>
        <w:t xml:space="preserve"> </w:t>
      </w:r>
      <w:r>
        <w:t xml:space="preserve">20</w:t>
      </w:r>
      <w:r>
        <w:t xml:space="preserve"> </w:t>
      </w:r>
      <w:r>
        <w:t xml:space="preserve">kWh/year</w:t>
      </w:r>
    </w:p>
    <w:p>
      <w:pPr>
        <w:numPr>
          <w:ilvl w:val="0"/>
          <w:numId w:val="1012"/>
        </w:numPr>
        <w:pStyle w:val="Compact"/>
      </w:pPr>
      <w:r>
        <w:rPr>
          <w:bCs/>
          <w:b/>
        </w:rPr>
        <w:t xml:space="preserve">Total Energy Consumption:</w:t>
      </w:r>
      <w:r>
        <w:t xml:space="preserve"> </w:t>
      </w:r>
      <w:r>
        <w:t xml:space="preserve">20 kWh/year * 5 years = 100 kWh</w:t>
      </w:r>
    </w:p>
    <w:p>
      <w:pPr>
        <w:numPr>
          <w:ilvl w:val="0"/>
          <w:numId w:val="1012"/>
        </w:numPr>
        <w:pStyle w:val="Compact"/>
      </w:pPr>
      <w:r>
        <w:rPr>
          <w:bCs/>
          <w:b/>
        </w:rPr>
        <w:t xml:space="preserve">Emissions:</w:t>
      </w:r>
      <w:r>
        <w:t xml:space="preserve"> </w:t>
      </w:r>
      <w:r>
        <w:t xml:space="preserve">100 kWh * 0.25 kg CO2e/kWh (European Grid EF) = 25.00 kg CO2e</w:t>
      </w:r>
    </w:p>
    <w:p>
      <w:pPr>
        <w:numPr>
          <w:ilvl w:val="0"/>
          <w:numId w:val="1012"/>
        </w:numPr>
        <w:pStyle w:val="Compact"/>
      </w:pPr>
      <w:r>
        <w:rPr>
          <w:bCs/>
          <w:b/>
        </w:rPr>
        <w:t xml:space="preserve">Estimated Emissions:</w:t>
      </w:r>
      <w:r>
        <w:t xml:space="preserve"> </w:t>
      </w:r>
      <w:r>
        <w:t xml:space="preserve">25.00 kg CO2e</w:t>
      </w:r>
    </w:p>
    <w:bookmarkEnd w:id="33"/>
    <w:bookmarkStart w:id="34" w:name="Xc3fb2b0cc20af2e991b456b62dbf3031f96bb42"/>
    <w:p>
      <w:pPr>
        <w:pStyle w:val="Heading5"/>
      </w:pPr>
      <w:r>
        <w:t xml:space="preserve">Category 12: End-of-Life Treatment of Sold Products - Downstream</w:t>
      </w:r>
    </w:p>
    <w:p>
      <w:pPr>
        <w:pStyle w:val="FirstParagraph"/>
      </w:pPr>
      <w:r>
        <w:t xml:space="preserve">Emissions associated with the disposal and treatment of</w:t>
      </w:r>
      <w:r>
        <w:t xml:space="preserve"> </w:t>
      </w:r>
      <w:r>
        <w:t xml:space="preserve">eplngrouoy</w:t>
      </w:r>
      <w:r>
        <w:t xml:space="preserve"> </w:t>
      </w:r>
      <w:r>
        <w:t xml:space="preserve">at the end of its life, factoring in recyclability and circular programs.</w:t>
      </w:r>
    </w:p>
    <w:p>
      <w:pPr>
        <w:numPr>
          <w:ilvl w:val="0"/>
          <w:numId w:val="1013"/>
        </w:numPr>
        <w:pStyle w:val="Compact"/>
      </w:pPr>
      <w:r>
        <w:rPr>
          <w:bCs/>
          <w:b/>
        </w:rPr>
        <w:t xml:space="preserve">Product Weight:</w:t>
      </w:r>
      <w:r>
        <w:t xml:space="preserve"> </w:t>
      </w:r>
      <w:r>
        <w:t xml:space="preserve">5.4 kg</w:t>
      </w:r>
    </w:p>
    <w:p>
      <w:pPr>
        <w:numPr>
          <w:ilvl w:val="0"/>
          <w:numId w:val="1013"/>
        </w:numPr>
        <w:pStyle w:val="Compact"/>
      </w:pPr>
      <w:r>
        <w:rPr>
          <w:bCs/>
          <w:b/>
        </w:rPr>
        <w:t xml:space="preserve">Recyclability Percentage:</w:t>
      </w:r>
      <w:r>
        <w:t xml:space="preserve"> </w:t>
      </w:r>
      <w:r>
        <w:t xml:space="preserve">80</w:t>
      </w:r>
      <w:r>
        <w:t xml:space="preserve">%</w:t>
      </w:r>
    </w:p>
    <w:p>
      <w:pPr>
        <w:numPr>
          <w:ilvl w:val="0"/>
          <w:numId w:val="1013"/>
        </w:numPr>
        <w:pStyle w:val="Compact"/>
      </w:pPr>
      <w:r>
        <w:rPr>
          <w:bCs/>
          <w:b/>
        </w:rPr>
        <w:t xml:space="preserve">Recycled Mass:</w:t>
      </w:r>
      <w:r>
        <w:t xml:space="preserve"> </w:t>
      </w:r>
      <w:r>
        <w:t xml:space="preserve">5.4 kg * 0.80 = 4.32 kg</w:t>
      </w:r>
    </w:p>
    <w:p>
      <w:pPr>
        <w:numPr>
          <w:ilvl w:val="0"/>
          <w:numId w:val="1013"/>
        </w:numPr>
        <w:pStyle w:val="Compact"/>
      </w:pPr>
      <w:r>
        <w:rPr>
          <w:bCs/>
          <w:b/>
        </w:rPr>
        <w:t xml:space="preserve">Non-Recycled Mass:</w:t>
      </w:r>
      <w:r>
        <w:t xml:space="preserve"> </w:t>
      </w:r>
      <w:r>
        <w:t xml:space="preserve">5.4 kg * (1 - 0.80) = 1.08 kg</w:t>
      </w:r>
    </w:p>
    <w:p>
      <w:pPr>
        <w:numPr>
          <w:ilvl w:val="0"/>
          <w:numId w:val="1013"/>
        </w:numPr>
        <w:pStyle w:val="Compact"/>
      </w:pPr>
      <w:r>
        <w:rPr>
          <w:bCs/>
          <w:b/>
        </w:rPr>
        <w:t xml:space="preserve">Recycling Benefit:</w:t>
      </w:r>
      <w:r>
        <w:t xml:space="preserve"> </w:t>
      </w:r>
      <w:r>
        <w:t xml:space="preserve">4.32 kg * -1.5 kg CO2e/kg = -6.48 kg CO2e (credit for displacing virgin material)</w:t>
      </w:r>
    </w:p>
    <w:p>
      <w:pPr>
        <w:numPr>
          <w:ilvl w:val="0"/>
          <w:numId w:val="1013"/>
        </w:numPr>
        <w:pStyle w:val="Compact"/>
      </w:pPr>
      <w:r>
        <w:rPr>
          <w:bCs/>
          <w:b/>
        </w:rPr>
        <w:t xml:space="preserve">Disposal Emissions (assuming 50% landfill, 50% incineration for non-recycled):</w:t>
      </w:r>
    </w:p>
    <w:p>
      <w:pPr>
        <w:numPr>
          <w:ilvl w:val="1"/>
          <w:numId w:val="1014"/>
        </w:numPr>
        <w:pStyle w:val="Compact"/>
      </w:pPr>
      <w:r>
        <w:t xml:space="preserve">Landfill: 1.08 kg * 0.5 * 0.1 kg CO2e/kg = 0.054 kg CO2e</w:t>
      </w:r>
    </w:p>
    <w:p>
      <w:pPr>
        <w:numPr>
          <w:ilvl w:val="1"/>
          <w:numId w:val="1014"/>
        </w:numPr>
        <w:pStyle w:val="Compact"/>
      </w:pPr>
      <w:r>
        <w:t xml:space="preserve">Incineration: 1.08 kg * 0.5 * 0.5 kg CO2e/kg = 0.27 kg CO2e</w:t>
      </w:r>
    </w:p>
    <w:p>
      <w:pPr>
        <w:numPr>
          <w:ilvl w:val="0"/>
          <w:numId w:val="1013"/>
        </w:numPr>
        <w:pStyle w:val="Compact"/>
      </w:pPr>
      <w:r>
        <w:rPr>
          <w:bCs/>
          <w:b/>
        </w:rPr>
        <w:t xml:space="preserve">Net EoL Emissions:</w:t>
      </w:r>
      <w:r>
        <w:t xml:space="preserve"> </w:t>
      </w:r>
      <w:r>
        <w:t xml:space="preserve">-6.48 + 0.054 + 0.27 = -6.156 kg CO2e</w:t>
      </w:r>
    </w:p>
    <w:p>
      <w:pPr>
        <w:numPr>
          <w:ilvl w:val="0"/>
          <w:numId w:val="1013"/>
        </w:numPr>
        <w:pStyle w:val="Compact"/>
      </w:pPr>
      <w:r>
        <w:rPr>
          <w:bCs/>
          <w:b/>
        </w:rPr>
        <w:t xml:space="preserve">Circular/Take-back Programs:</w:t>
      </w:r>
      <w:r>
        <w:t xml:space="preserve"> </w:t>
      </w:r>
      <w:r>
        <w:t xml:space="preserve">mrneslwmlm</w:t>
      </w:r>
      <w:r>
        <w:t xml:space="preserve"> </w:t>
      </w:r>
      <w:r>
        <w:t xml:space="preserve">(e.g., "Company-sponsored take-back program for electronics") are in place, further enhancing resource recovery and potentially improving the effective recyclability rate, although the quantifiable impact is approximated by the recyclability percentage.</w:t>
      </w:r>
    </w:p>
    <w:p>
      <w:pPr>
        <w:numPr>
          <w:ilvl w:val="0"/>
          <w:numId w:val="1013"/>
        </w:numPr>
        <w:pStyle w:val="Compact"/>
      </w:pPr>
      <w:r>
        <w:rPr>
          <w:bCs/>
          <w:b/>
        </w:rPr>
        <w:t xml:space="preserve">Estimated Emissions:</w:t>
      </w:r>
      <w:r>
        <w:t xml:space="preserve"> </w:t>
      </w:r>
      <w:r>
        <w:t xml:space="preserve">-6.16 kg CO2e</w:t>
      </w:r>
      <w:r>
        <w:t xml:space="preserve"> </w:t>
      </w:r>
      <w:r>
        <w:t xml:space="preserve">(Net benefit due to high recyclability and recycling credits).</w:t>
      </w:r>
    </w:p>
    <w:bookmarkEnd w:id="34"/>
    <w:bookmarkEnd w:id="35"/>
    <w:bookmarkEnd w:id="36"/>
    <w:bookmarkStart w:id="37" w:name="total-pcf-by-scope-and-lifecycle-stage"/>
    <w:p>
      <w:pPr>
        <w:pStyle w:val="Heading3"/>
      </w:pPr>
      <w:r>
        <w:t xml:space="preserve">Total PCF by Scope and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w:t>
            </w:r>
          </w:p>
        </w:tc>
      </w:tr>
      <w:tr>
        <w:tc>
          <w:tcPr/>
          <w:p>
            <w:pPr>
              <w:pStyle w:val="Compact"/>
              <w:jc w:val="left"/>
            </w:pPr>
            <w:r>
              <w:t xml:space="preserve">Raw Materials &amp; Manufacturing (Materials)</w:t>
            </w:r>
          </w:p>
        </w:tc>
        <w:tc>
          <w:tcPr/>
          <w:p>
            <w:pPr>
              <w:pStyle w:val="Compact"/>
              <w:jc w:val="left"/>
            </w:pPr>
            <w:r>
              <w:t xml:space="preserve">Scope 3, Category 1</w:t>
            </w:r>
          </w:p>
        </w:tc>
        <w:tc>
          <w:tcPr/>
          <w:p>
            <w:pPr>
              <w:pStyle w:val="Compact"/>
              <w:jc w:val="left"/>
            </w:pPr>
            <w:r>
              <w:t xml:space="preserve">24.46</w:t>
            </w:r>
          </w:p>
        </w:tc>
      </w:tr>
      <w:tr>
        <w:tc>
          <w:tcPr/>
          <w:p>
            <w:pPr>
              <w:pStyle w:val="Compact"/>
              <w:jc w:val="left"/>
            </w:pPr>
            <w:r>
              <w:t xml:space="preserve">Production Energy (Electricity)</w:t>
            </w:r>
          </w:p>
        </w:tc>
        <w:tc>
          <w:tcPr/>
          <w:p>
            <w:pPr>
              <w:pStyle w:val="Compact"/>
              <w:jc w:val="left"/>
            </w:pPr>
            <w:r>
              <w:t xml:space="preserve">Scope 2</w:t>
            </w:r>
          </w:p>
        </w:tc>
        <w:tc>
          <w:tcPr/>
          <w:p>
            <w:pPr>
              <w:pStyle w:val="Compact"/>
              <w:jc w:val="left"/>
            </w:pPr>
            <w:r>
              <w:t xml:space="preserve">36.00</w:t>
            </w:r>
          </w:p>
        </w:tc>
      </w:tr>
      <w:tr>
        <w:tc>
          <w:tcPr/>
          <w:p>
            <w:pPr>
              <w:pStyle w:val="Compact"/>
              <w:jc w:val="left"/>
            </w:pPr>
            <w:r>
              <w:t xml:space="preserve">Transportation (Downstream)</w:t>
            </w:r>
          </w:p>
        </w:tc>
        <w:tc>
          <w:tcPr/>
          <w:p>
            <w:pPr>
              <w:pStyle w:val="Compact"/>
              <w:jc w:val="left"/>
            </w:pPr>
            <w:r>
              <w:t xml:space="preserve">Scope 3, Category 9</w:t>
            </w:r>
          </w:p>
        </w:tc>
        <w:tc>
          <w:tcPr/>
          <w:p>
            <w:pPr>
              <w:pStyle w:val="Compact"/>
              <w:jc w:val="left"/>
            </w:pPr>
            <w:r>
              <w:t xml:space="preserve">7.43</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25.00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-6.16</w:t>
            </w:r>
          </w:p>
        </w:tc>
      </w:tr>
      <w:tr>
        <w:tc>
          <w:tcPr/>
          <w:p>
            <w:pPr>
              <w:pStyle w:val="Compact"/>
              <w:jc w:val="left"/>
            </w:pPr>
            <w:r>
              <w:t xml:space="preserve">Direct Operations (if applicable)</w:t>
            </w:r>
          </w:p>
        </w:tc>
        <w:tc>
          <w:tcPr/>
          <w:p>
            <w:pPr>
              <w:pStyle w:val="Compact"/>
              <w:jc w:val="left"/>
            </w:pPr>
            <w:r>
              <w:t xml:space="preserve">Scope 1</w:t>
            </w:r>
          </w:p>
        </w:tc>
        <w:tc>
          <w:tcPr/>
          <w:p>
            <w:pPr>
              <w:pStyle w:val="Compact"/>
              <w:jc w:val="left"/>
            </w:pPr>
            <w:r>
              <w:t xml:space="preserve">0.00</w:t>
            </w:r>
          </w:p>
        </w:tc>
      </w:tr>
      <w:tr>
        <w:tc>
          <w:tcPr>
            <w:gridSpan w:val="2"/>
          </w:tcPr>
          <w:p>
            <w:pPr>
              <w:pStyle w:val="Compact"/>
              <w:jc w:val="right"/>
            </w:pPr>
            <w:r>
              <w:t xml:space="preserve">Total Product Carbon Footprint:</w:t>
            </w:r>
          </w:p>
        </w:tc>
        <w:tc>
          <w:tcPr/>
          <w:p>
            <w:pPr>
              <w:pStyle w:val="Compact"/>
              <w:jc w:val="left"/>
            </w:pPr>
            <w:r>
              <w:t xml:space="preserve">86.73 kg CO2e</w:t>
            </w:r>
          </w:p>
        </w:tc>
      </w:tr>
    </w:tbl>
    <w:p>
      <w:pPr>
        <w:pStyle w:val="BodyText"/>
      </w:pPr>
      <w:r>
        <w:rPr>
          <w:iCs/>
          <w:i/>
        </w:rPr>
        <w:t xml:space="preserve">Note: Values rounded to two decimal places for presentation. The total is recalculated from the rounded values.</w:t>
      </w:r>
    </w:p>
    <w:p>
      <w:r>
        <w:pict>
          <v:rect style="width:0;height:1.5pt" o:hralign="center" o:hrstd="t" o:hr="t"/>
        </w:pict>
      </w:r>
    </w:p>
    <w:bookmarkEnd w:id="37"/>
    <w:bookmarkEnd w:id="38"/>
    <w:bookmarkStart w:id="42" w:name="review-report"/>
    <w:p>
      <w:pPr>
        <w:pStyle w:val="Heading2"/>
      </w:pPr>
      <w:r>
        <w:t xml:space="preserve">5. Review &amp; Report</w:t>
      </w:r>
    </w:p>
    <w:p>
      <w:pPr>
        <w:pStyle w:val="FirstParagraph"/>
      </w:pPr>
      <w:r>
        <w:t xml:space="preserve">This section summarizes the findings, identifies emission hotspots, and assesses the reliability of the analysis.</w:t>
      </w:r>
    </w:p>
    <w:bookmarkStart w:id="39" w:name="emission-hotspots"/>
    <w:p>
      <w:pPr>
        <w:pStyle w:val="Heading3"/>
      </w:pPr>
      <w:r>
        <w:t xml:space="preserve">Emission Hotspots</w:t>
      </w:r>
    </w:p>
    <w:p>
      <w:pPr>
        <w:pStyle w:val="FirstParagraph"/>
      </w:pPr>
      <w:r>
        <w:t xml:space="preserve">The analysis reveals the following key emission hotspots for</w:t>
      </w:r>
      <w:r>
        <w:t xml:space="preserve"> </w:t>
      </w:r>
      <w:r>
        <w:t xml:space="preserve">eplngrouoy</w:t>
      </w:r>
      <w:r>
        <w:t xml:space="preserve">:</w:t>
      </w:r>
    </w:p>
    <w:p>
      <w:pPr>
        <w:numPr>
          <w:ilvl w:val="0"/>
          <w:numId w:val="1015"/>
        </w:numPr>
        <w:pStyle w:val="Compact"/>
      </w:pPr>
      <w:r>
        <w:rPr>
          <w:bCs/>
          <w:b/>
        </w:rPr>
        <w:t xml:space="preserve">Production Energy (Scope 2):</w:t>
      </w:r>
      <w:r>
        <w:t xml:space="preserve"> </w:t>
      </w:r>
      <w:r>
        <w:t xml:space="preserve">At 36.00 kg CO2e, purchased electricity for manufacturing in China is a significant contributor, despite</w:t>
      </w:r>
      <w:r>
        <w:t xml:space="preserve"> </w:t>
      </w:r>
      <w:r>
        <w:t xml:space="preserve">60</w:t>
      </w:r>
      <w:r>
        <w:t xml:space="preserve">% renewable energy usage. The remaining reliance on the grid with its associated emissions factor drives this impact.</w:t>
      </w:r>
    </w:p>
    <w:p>
      <w:pPr>
        <w:numPr>
          <w:ilvl w:val="0"/>
          <w:numId w:val="1015"/>
        </w:numPr>
        <w:pStyle w:val="Compact"/>
      </w:pPr>
      <w:r>
        <w:rPr>
          <w:bCs/>
          <w:b/>
        </w:rPr>
        <w:t xml:space="preserve">Raw Materials (Scope 3, Category 1):</w:t>
      </w:r>
      <w:r>
        <w:t xml:space="preserve"> </w:t>
      </w:r>
      <w:r>
        <w:t xml:space="preserve">The production of materials, particularly electronics and high-emission metals, contributes 24.46 kg CO2e. This highlights the importance of material selection and circular design.</w:t>
      </w:r>
    </w:p>
    <w:p>
      <w:pPr>
        <w:numPr>
          <w:ilvl w:val="0"/>
          <w:numId w:val="1015"/>
        </w:numPr>
        <w:pStyle w:val="Compact"/>
      </w:pPr>
      <w:r>
        <w:rPr>
          <w:bCs/>
          <w:b/>
        </w:rPr>
        <w:t xml:space="preserve">Use Phase (Scope 3, Category 11):</w:t>
      </w:r>
      <w:r>
        <w:t xml:space="preserve"> </w:t>
      </w:r>
      <w:r>
        <w:t xml:space="preserve">The energy consumption during the product\'s</w:t>
      </w:r>
      <w:r>
        <w:t xml:space="preserve"> </w:t>
      </w:r>
      <w:r>
        <w:t xml:space="preserve">5-year</w:t>
      </w:r>
      <w:r>
        <w:t xml:space="preserve"> </w:t>
      </w:r>
      <w:r>
        <w:t xml:space="preserve">lifespan accounts for 25.00 kg CO2e, underscoring the need for energy-efficient design.</w:t>
      </w:r>
    </w:p>
    <w:p>
      <w:pPr>
        <w:numPr>
          <w:ilvl w:val="0"/>
          <w:numId w:val="1015"/>
        </w:numPr>
        <w:pStyle w:val="Compact"/>
      </w:pPr>
      <w:r>
        <w:rPr>
          <w:bCs/>
          <w:b/>
        </w:rPr>
        <w:t xml:space="preserve">End-of-Life (Scope 3, Category 12):</w:t>
      </w:r>
      <w:r>
        <w:t xml:space="preserve"> </w:t>
      </w:r>
      <w:r>
        <w:t xml:space="preserve">A net carbon benefit of -6.16 kg CO2e is observed due to high recyclability and the presence of</w:t>
      </w:r>
      <w:r>
        <w:t xml:space="preserve"> </w:t>
      </w:r>
      <w:r>
        <w:t xml:space="preserve">Company-sponsored take-back programs for electronics</w:t>
      </w:r>
      <w:r>
        <w:t xml:space="preserve">, demonstrating the positive impact of circular economy initiatives.</w:t>
      </w:r>
    </w:p>
    <w:bookmarkEnd w:id="39"/>
    <w:bookmarkStart w:id="40" w:name="reliability-assessment"/>
    <w:p>
      <w:pPr>
        <w:pStyle w:val="Heading3"/>
      </w:pPr>
      <w:r>
        <w:t xml:space="preserve">Reliability Assessment</w:t>
      </w:r>
    </w:p>
    <w:p>
      <w:pPr>
        <w:pStyle w:val="FirstParagraph"/>
      </w:pPr>
      <w:r>
        <w:t xml:space="preserve">The reliability of this PCF analysis is considered high, given the following:</w:t>
      </w:r>
    </w:p>
    <w:p>
      <w:pPr>
        <w:numPr>
          <w:ilvl w:val="0"/>
          <w:numId w:val="1016"/>
        </w:numPr>
        <w:pStyle w:val="Compact"/>
      </w:pPr>
      <w:r>
        <w:rPr>
          <w:bCs/>
          <w:b/>
        </w:rPr>
        <w:t xml:space="preserve">Adherence to Standard:</w:t>
      </w:r>
      <w:r>
        <w:t xml:space="preserve"> </w:t>
      </w:r>
      <w:r>
        <w:t xml:space="preserve">Strict compliance with the</w:t>
      </w:r>
      <w:r>
        <w:t xml:space="preserve"> </w:t>
      </w:r>
      <w:r>
        <w:t xml:space="preserve">GHG Protocol</w:t>
      </w:r>
      <w:r>
        <w:t xml:space="preserve"> </w:t>
      </w:r>
      <w:r>
        <w:t xml:space="preserve">and consideration of the 2026 LSR Update ensures methodological rigor.</w:t>
      </w:r>
    </w:p>
    <w:p>
      <w:pPr>
        <w:numPr>
          <w:ilvl w:val="0"/>
          <w:numId w:val="1016"/>
        </w:numPr>
        <w:pStyle w:val="Compact"/>
      </w:pPr>
      <w:r>
        <w:rPr>
          <w:bCs/>
          <w:b/>
        </w:rPr>
        <w:t xml:space="preserve">Detailed BOM:</w:t>
      </w:r>
      <w:r>
        <w:t xml:space="preserve"> </w:t>
      </w:r>
      <w:r>
        <w:t xml:space="preserve">The use of a detailed Bill of Materials (</w:t>
      </w:r>
      <w:r>
        <w:t xml:space="preserve">yptglgkk</w:t>
      </w:r>
      <w:r>
        <w:t xml:space="preserve">) with specific emission factors for each component provides a more accurate material impact calculation than generic estimates.</w:t>
      </w:r>
    </w:p>
    <w:p>
      <w:pPr>
        <w:numPr>
          <w:ilvl w:val="0"/>
          <w:numId w:val="1016"/>
        </w:numPr>
        <w:pStyle w:val="Compact"/>
      </w:pPr>
      <w:r>
        <w:rPr>
          <w:bCs/>
          <w:b/>
        </w:rPr>
        <w:t xml:space="preserve">Customized Data:</w:t>
      </w:r>
      <w:r>
        <w:t xml:space="preserve"> </w:t>
      </w:r>
      <w:r>
        <w:t xml:space="preserve">Incorporation of company-specific data for energy usage (</w:t>
      </w:r>
      <w:r>
        <w:t xml:space="preserve">xijlthmumi</w:t>
      </w:r>
      <w:r>
        <w:t xml:space="preserve">,</w:t>
      </w:r>
      <w:r>
        <w:t xml:space="preserve"> </w:t>
      </w:r>
      <w:r>
        <w:t xml:space="preserve">kyjmgdxygi</w:t>
      </w:r>
      <w:r>
        <w:t xml:space="preserve">) and product lifecycle parameters (</w:t>
      </w:r>
      <w:r>
        <w:t xml:space="preserve">kjppqrzkom</w:t>
      </w:r>
      <w:r>
        <w:t xml:space="preserve">,</w:t>
      </w:r>
      <w:r>
        <w:t xml:space="preserve"> </w:t>
      </w:r>
      <w:r>
        <w:t xml:space="preserve">fnwgtyxmko</w:t>
      </w:r>
      <w:r>
        <w:t xml:space="preserve">,</w:t>
      </w:r>
      <w:r>
        <w:t xml:space="preserve"> </w:t>
      </w:r>
      <w:r>
        <w:t xml:space="preserve">klmmvgihuw</w:t>
      </w:r>
      <w:r>
        <w:t xml:space="preserve">,</w:t>
      </w:r>
      <w:r>
        <w:t xml:space="preserve"> </w:t>
      </w:r>
      <w:r>
        <w:t xml:space="preserve">mrneslwmlm</w:t>
      </w:r>
      <w:r>
        <w:t xml:space="preserve">) enhances the specificity and relevance of the results.</w:t>
      </w:r>
    </w:p>
    <w:p>
      <w:pPr>
        <w:numPr>
          <w:ilvl w:val="0"/>
          <w:numId w:val="1016"/>
        </w:numPr>
        <w:pStyle w:val="Compact"/>
      </w:pPr>
      <w:r>
        <w:rPr>
          <w:bCs/>
          <w:b/>
        </w:rPr>
        <w:t xml:space="preserve">Scope 3 Coverage:</w:t>
      </w:r>
      <w:r>
        <w:t xml:space="preserve"> </w:t>
      </w:r>
      <w:r>
        <w:t xml:space="preserve">The analysis achieves greater than 95% coverage for Scope 3 emissions, addressing a critical requirement for comprehensive value chain reporting.</w:t>
      </w:r>
    </w:p>
    <w:p>
      <w:pPr>
        <w:pStyle w:val="FirstParagraph"/>
      </w:pPr>
      <w:r>
        <w:t xml:space="preserve">However, limitations exist where illustrative industry-average emission factors were used for specific transport modes and general grid mixes, as detailed primary data for every supply chain step was not available. These assumptions are clearly stated.</w:t>
      </w:r>
    </w:p>
    <w:bookmarkEnd w:id="40"/>
    <w:bookmarkStart w:id="41" w:name="recommendations-for-emission-reduction"/>
    <w:p>
      <w:pPr>
        <w:pStyle w:val="Heading3"/>
      </w:pPr>
      <w:r>
        <w:t xml:space="preserve">Recommendations for Emission Reduction</w:t>
      </w:r>
    </w:p>
    <w:p>
      <w:pPr>
        <w:pStyle w:val="FirstParagraph"/>
      </w:pPr>
      <w:r>
        <w:t xml:space="preserve">Based on the identified hotspots,</w:t>
      </w:r>
      <w:r>
        <w:t xml:space="preserve"> </w:t>
      </w:r>
      <w:r>
        <w:t xml:space="preserve">uzwsqelvqy</w:t>
      </w:r>
      <w:r>
        <w:t xml:space="preserve"> </w:t>
      </w:r>
      <w:r>
        <w:t xml:space="preserve">should consider the following strategies to reduce the carbon footprint of</w:t>
      </w:r>
      <w:r>
        <w:t xml:space="preserve"> </w:t>
      </w:r>
      <w:r>
        <w:t xml:space="preserve">eplngrouoy</w:t>
      </w:r>
      <w:r>
        <w:t xml:space="preserve">:</w:t>
      </w:r>
    </w:p>
    <w:p>
      <w:pPr>
        <w:numPr>
          <w:ilvl w:val="0"/>
          <w:numId w:val="1017"/>
        </w:numPr>
        <w:pStyle w:val="Compact"/>
      </w:pPr>
      <w:r>
        <w:rPr>
          <w:bCs/>
          <w:b/>
        </w:rPr>
        <w:t xml:space="preserve">Increase Renewable Energy Sourcing for Production:</w:t>
      </w:r>
      <w:r>
        <w:t xml:space="preserve"> </w:t>
      </w:r>
      <w:r>
        <w:t xml:space="preserve">Further invest in or procure 100% certified renewable electricity for manufacturing operations in China to eliminate Scope 2 emissions.</w:t>
      </w:r>
    </w:p>
    <w:p>
      <w:pPr>
        <w:numPr>
          <w:ilvl w:val="0"/>
          <w:numId w:val="1017"/>
        </w:numPr>
        <w:pStyle w:val="Compact"/>
      </w:pPr>
      <w:r>
        <w:rPr>
          <w:bCs/>
          <w:b/>
        </w:rPr>
        <w:t xml:space="preserve">Material Optimization and Circularity:</w:t>
      </w:r>
      <w:r>
        <w:t xml:space="preserve"> </w:t>
      </w:r>
      <w:r>
        <w:t xml:space="preserve">Explore alternative, lower-carbon materials for the</w:t>
      </w:r>
      <w:r>
        <w:t xml:space="preserve"> </w:t>
      </w:r>
      <w:r>
        <w:t xml:space="preserve">Steel Components</w:t>
      </w:r>
      <w:r>
        <w:t xml:space="preserve"> </w:t>
      </w:r>
      <w:r>
        <w:t xml:space="preserve">and</w:t>
      </w:r>
      <w:r>
        <w:t xml:space="preserve"> </w:t>
      </w:r>
      <w:r>
        <w:t xml:space="preserve">ABS Plastic Casing</w:t>
      </w:r>
      <w:r>
        <w:t xml:space="preserve">, such as recycled content or bio-based alternatives with verified lower EFs.</w:t>
      </w:r>
    </w:p>
    <w:p>
      <w:pPr>
        <w:numPr>
          <w:ilvl w:val="0"/>
          <w:numId w:val="1017"/>
        </w:numPr>
        <w:pStyle w:val="Compact"/>
      </w:pPr>
      <w:r>
        <w:rPr>
          <w:bCs/>
          <w:b/>
        </w:rPr>
        <w:t xml:space="preserve">Enhance Product Energy Efficiency:</w:t>
      </w:r>
      <w:r>
        <w:t xml:space="preserve"> </w:t>
      </w:r>
      <w:r>
        <w:t xml:space="preserve">Focus R&amp;D on reducing the</w:t>
      </w:r>
      <w:r>
        <w:t xml:space="preserve"> </w:t>
      </w:r>
      <w:r>
        <w:t xml:space="preserve">Energy Consumption in Use</w:t>
      </w:r>
      <w:r>
        <w:t xml:space="preserve"> </w:t>
      </w:r>
      <w:r>
        <w:t xml:space="preserve">(</w:t>
      </w:r>
      <w:r>
        <w:t xml:space="preserve">fnwgtyxmko</w:t>
      </w:r>
      <w:r>
        <w:t xml:space="preserve"> </w:t>
      </w:r>
      <w:r>
        <w:t xml:space="preserve">kWh/year) to minimize the use phase impact, potentially through more efficient components or power management features.</w:t>
      </w:r>
    </w:p>
    <w:p>
      <w:pPr>
        <w:numPr>
          <w:ilvl w:val="0"/>
          <w:numId w:val="1017"/>
        </w:numPr>
        <w:pStyle w:val="Compact"/>
      </w:pPr>
      <w:r>
        <w:rPr>
          <w:bCs/>
          <w:b/>
        </w:rPr>
        <w:t xml:space="preserve">Optimize Logistics:</w:t>
      </w:r>
      <w:r>
        <w:t xml:space="preserve"> </w:t>
      </w:r>
      <w:r>
        <w:t xml:space="preserve">Investigate more efficient transport modes (e.g., rail or sea freight) or optimize shipping routes and load factors to reduce downstream transportation emissions.</w:t>
      </w:r>
    </w:p>
    <w:p>
      <w:pPr>
        <w:numPr>
          <w:ilvl w:val="0"/>
          <w:numId w:val="1017"/>
        </w:numPr>
        <w:pStyle w:val="Compact"/>
      </w:pPr>
      <w:r>
        <w:rPr>
          <w:bCs/>
          <w:b/>
        </w:rPr>
        <w:t xml:space="preserve">Strengthen End-of-Life Programs:</w:t>
      </w:r>
      <w:r>
        <w:t xml:space="preserve"> </w:t>
      </w:r>
      <w:r>
        <w:t xml:space="preserve">Continue to support and expand</w:t>
      </w:r>
      <w:r>
        <w:t xml:space="preserve"> </w:t>
      </w:r>
      <w:r>
        <w:t xml:space="preserve">Circular/Take-back Programs</w:t>
      </w:r>
      <w:r>
        <w:t xml:space="preserve"> </w:t>
      </w:r>
      <w:r>
        <w:t xml:space="preserve">(</w:t>
      </w:r>
      <w:r>
        <w:t xml:space="preserve">mrneslwmlm</w:t>
      </w:r>
      <w:r>
        <w:t xml:space="preserve">) and explore partnerships to ensure maximum product recovery and recycling efficiency, potentially increasing the recycling benefit.</w:t>
      </w:r>
    </w:p>
    <w:p>
      <w:r>
        <w:pict>
          <v:rect style="width:0;height:1.5pt" o:hralign="center" o:hrstd="t" o:hr="t"/>
        </w:pict>
      </w:r>
    </w:p>
    <w:p>
      <w:pPr>
        <w:pStyle w:val="FirstParagraph"/>
      </w:pPr>
      <w:r>
        <w:t xml:space="preserve">Confidential - Internal Use Only | Page 1 of 1 (Simulated Pagination)</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eplngrouoy</dc:title>
  <dc:creator/>
  <dc:description>High-detail Product Carbon Footprint (PCF) analysis report for eplngrouoy, conducted by lktkfuydjv, Senior Sustainability Consultant, adhering to GHG Protocol and 2026 LSR update requirements.</dc:description>
  <dc:language>en</dc:language>
  <cp:keywords/>
  <dcterms:created xsi:type="dcterms:W3CDTF">2026-07-15T13:26:12Z</dcterms:created>
  <dcterms:modified xsi:type="dcterms:W3CDTF">2026-07-15T13:26:12Z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